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8058C" w14:textId="23B96AF0" w:rsidR="00752A46" w:rsidRDefault="00724B30">
      <w:pPr>
        <w:spacing w:after="430"/>
      </w:pPr>
      <w:r>
        <w:rPr>
          <w:b/>
          <w:sz w:val="24"/>
        </w:rPr>
        <w:t>Decision Support System</w:t>
      </w:r>
    </w:p>
    <w:p w14:paraId="6169C28B" w14:textId="77777777" w:rsidR="00752A46" w:rsidRDefault="00000000">
      <w:pPr>
        <w:spacing w:after="430"/>
      </w:pPr>
      <w:r>
        <w:rPr>
          <w:sz w:val="24"/>
        </w:rPr>
        <w:t xml:space="preserve"> </w:t>
      </w:r>
    </w:p>
    <w:p w14:paraId="315943E9" w14:textId="77777777" w:rsidR="00752A46" w:rsidRDefault="00000000">
      <w:pPr>
        <w:spacing w:after="428"/>
      </w:pPr>
      <w:r>
        <w:rPr>
          <w:sz w:val="24"/>
        </w:rPr>
        <w:t xml:space="preserve"> </w:t>
      </w:r>
    </w:p>
    <w:p w14:paraId="488F0D52" w14:textId="77777777" w:rsidR="00752A46" w:rsidRDefault="00000000">
      <w:pPr>
        <w:spacing w:after="622"/>
      </w:pPr>
      <w:r>
        <w:rPr>
          <w:sz w:val="24"/>
        </w:rPr>
        <w:t xml:space="preserve"> </w:t>
      </w:r>
    </w:p>
    <w:p w14:paraId="32FEEE2A" w14:textId="77777777" w:rsidR="00752A46" w:rsidRDefault="00000000">
      <w:pPr>
        <w:spacing w:after="723"/>
      </w:pPr>
      <w:r>
        <w:rPr>
          <w:sz w:val="44"/>
        </w:rPr>
        <w:t xml:space="preserve"> </w:t>
      </w:r>
    </w:p>
    <w:p w14:paraId="164E6EB4" w14:textId="5B16A4B3" w:rsidR="00752A46" w:rsidRDefault="00724B30" w:rsidP="003C30F5">
      <w:pPr>
        <w:pStyle w:val="Heading1"/>
      </w:pPr>
      <w:r w:rsidRPr="00724B30">
        <w:t>Forecasting Airline Passenger Miles</w:t>
      </w:r>
      <w:r w:rsidR="00000000">
        <w:t xml:space="preserve"> </w:t>
      </w:r>
    </w:p>
    <w:p w14:paraId="59F9A244" w14:textId="77777777" w:rsidR="00752A46" w:rsidRDefault="00000000">
      <w:pPr>
        <w:spacing w:after="419"/>
      </w:pPr>
      <w:r>
        <w:rPr>
          <w:rFonts w:ascii="Arial" w:eastAsia="Arial" w:hAnsi="Arial" w:cs="Arial"/>
          <w:b/>
          <w:sz w:val="44"/>
        </w:rPr>
        <w:t xml:space="preserve"> </w:t>
      </w:r>
    </w:p>
    <w:p w14:paraId="6B62DCFC" w14:textId="76801EEC" w:rsidR="00752A46" w:rsidRDefault="00752A46" w:rsidP="00724B30">
      <w:pPr>
        <w:spacing w:after="391"/>
      </w:pPr>
    </w:p>
    <w:p w14:paraId="3EB84228" w14:textId="77777777" w:rsidR="000373CD" w:rsidRDefault="000373CD">
      <w:pPr>
        <w:spacing w:after="1" w:line="462" w:lineRule="auto"/>
        <w:ind w:left="-5" w:right="7288" w:hanging="10"/>
        <w:rPr>
          <w:rFonts w:ascii="Times New Roman" w:eastAsia="Times New Roman" w:hAnsi="Times New Roman" w:cs="Times New Roman"/>
        </w:rPr>
      </w:pPr>
    </w:p>
    <w:p w14:paraId="74E04BF9" w14:textId="77777777" w:rsidR="003C30F5" w:rsidRDefault="003C30F5">
      <w:pPr>
        <w:spacing w:after="1" w:line="462" w:lineRule="auto"/>
        <w:ind w:left="-5" w:right="7288" w:hanging="10"/>
        <w:rPr>
          <w:rFonts w:ascii="Times New Roman" w:eastAsia="Times New Roman" w:hAnsi="Times New Roman" w:cs="Times New Roman"/>
        </w:rPr>
      </w:pPr>
    </w:p>
    <w:p w14:paraId="414C003C" w14:textId="77777777" w:rsidR="003C30F5" w:rsidRDefault="003C30F5">
      <w:pPr>
        <w:spacing w:after="1" w:line="462" w:lineRule="auto"/>
        <w:ind w:left="-5" w:right="7288" w:hanging="10"/>
        <w:rPr>
          <w:rFonts w:ascii="Times New Roman" w:eastAsia="Times New Roman" w:hAnsi="Times New Roman" w:cs="Times New Roman"/>
        </w:rPr>
      </w:pPr>
    </w:p>
    <w:p w14:paraId="32ADE2D6" w14:textId="77777777" w:rsidR="003C30F5" w:rsidRPr="00724B30" w:rsidRDefault="003C30F5">
      <w:pPr>
        <w:spacing w:after="1" w:line="462" w:lineRule="auto"/>
        <w:ind w:left="-5" w:right="7288" w:hanging="10"/>
        <w:rPr>
          <w:rFonts w:ascii="Times New Roman" w:eastAsia="Times New Roman" w:hAnsi="Times New Roman" w:cs="Times New Roman"/>
        </w:rPr>
      </w:pPr>
    </w:p>
    <w:p w14:paraId="4AC4AD47" w14:textId="1DBEE086" w:rsidR="00752A46" w:rsidRPr="00724B30" w:rsidRDefault="00000000">
      <w:pPr>
        <w:spacing w:after="1" w:line="462" w:lineRule="auto"/>
        <w:ind w:left="-5" w:right="7288" w:hanging="10"/>
      </w:pPr>
      <w:r w:rsidRPr="00724B30">
        <w:rPr>
          <w:rFonts w:ascii="Times New Roman" w:eastAsia="Times New Roman" w:hAnsi="Times New Roman" w:cs="Times New Roman"/>
        </w:rPr>
        <w:t xml:space="preserve">Name: </w:t>
      </w:r>
      <w:r w:rsidR="00704EEC" w:rsidRPr="00724B30">
        <w:rPr>
          <w:rFonts w:ascii="Times New Roman" w:eastAsia="Times New Roman" w:hAnsi="Times New Roman" w:cs="Times New Roman"/>
        </w:rPr>
        <w:t>Erick Campos</w:t>
      </w:r>
      <w:r w:rsidRPr="00724B30">
        <w:rPr>
          <w:rFonts w:ascii="Times New Roman" w:eastAsia="Times New Roman" w:hAnsi="Times New Roman" w:cs="Times New Roman"/>
        </w:rPr>
        <w:t xml:space="preserve"> ID</w:t>
      </w:r>
      <w:proofErr w:type="gramStart"/>
      <w:r w:rsidRPr="00724B30">
        <w:rPr>
          <w:rFonts w:ascii="Times New Roman" w:eastAsia="Times New Roman" w:hAnsi="Times New Roman" w:cs="Times New Roman"/>
        </w:rPr>
        <w:t xml:space="preserve">:  </w:t>
      </w:r>
      <w:r w:rsidR="00704EEC" w:rsidRPr="00724B30">
        <w:rPr>
          <w:rFonts w:ascii="Times New Roman" w:eastAsia="Times New Roman" w:hAnsi="Times New Roman" w:cs="Times New Roman"/>
        </w:rPr>
        <w:t>0335741</w:t>
      </w:r>
      <w:proofErr w:type="gramEnd"/>
    </w:p>
    <w:p w14:paraId="76384ED6" w14:textId="4D78CDF8" w:rsidR="00752A46" w:rsidRDefault="00704EEC">
      <w:pPr>
        <w:spacing w:after="218"/>
        <w:ind w:left="-5" w:hanging="10"/>
      </w:pPr>
      <w:r>
        <w:rPr>
          <w:rFonts w:ascii="Times New Roman" w:eastAsia="Times New Roman" w:hAnsi="Times New Roman" w:cs="Times New Roman"/>
        </w:rPr>
        <w:t xml:space="preserve">Professor: Dr. Indika  </w:t>
      </w:r>
    </w:p>
    <w:p w14:paraId="693563F9" w14:textId="4CD1C37E" w:rsidR="00752A46" w:rsidRDefault="00000000">
      <w:pPr>
        <w:spacing w:after="218"/>
        <w:ind w:left="-5" w:hanging="10"/>
      </w:pPr>
      <w:r>
        <w:rPr>
          <w:rFonts w:ascii="Times New Roman" w:eastAsia="Times New Roman" w:hAnsi="Times New Roman" w:cs="Times New Roman"/>
        </w:rPr>
        <w:t xml:space="preserve">Course Code: </w:t>
      </w:r>
      <w:r w:rsidR="00B96C5E" w:rsidRPr="00B96C5E">
        <w:rPr>
          <w:rFonts w:ascii="Times New Roman" w:eastAsia="Times New Roman" w:hAnsi="Times New Roman" w:cs="Times New Roman"/>
        </w:rPr>
        <w:t>BUAN-B310-001</w:t>
      </w:r>
    </w:p>
    <w:p w14:paraId="40492797" w14:textId="51FB00E2" w:rsidR="00752A46" w:rsidRDefault="00000000">
      <w:pPr>
        <w:spacing w:after="175"/>
        <w:ind w:left="-5" w:hanging="10"/>
      </w:pPr>
      <w:r>
        <w:rPr>
          <w:rFonts w:ascii="Times New Roman" w:eastAsia="Times New Roman" w:hAnsi="Times New Roman" w:cs="Times New Roman"/>
        </w:rPr>
        <w:t xml:space="preserve">Due Date: </w:t>
      </w:r>
      <w:r w:rsidR="00B94CA8">
        <w:rPr>
          <w:rFonts w:ascii="Times New Roman" w:eastAsia="Times New Roman" w:hAnsi="Times New Roman" w:cs="Times New Roman"/>
        </w:rPr>
        <w:t>March 10</w:t>
      </w:r>
      <w:r w:rsidR="00BC10E1">
        <w:rPr>
          <w:rFonts w:ascii="Times New Roman" w:eastAsia="Times New Roman" w:hAnsi="Times New Roman" w:cs="Times New Roman"/>
        </w:rPr>
        <w:t>, 2025</w:t>
      </w:r>
    </w:p>
    <w:p w14:paraId="5180A76B" w14:textId="77777777" w:rsidR="00752A46" w:rsidRDefault="00000000">
      <w:pPr>
        <w:spacing w:after="0"/>
        <w:rPr>
          <w:rFonts w:ascii="Times New Roman" w:eastAsia="Times New Roman" w:hAnsi="Times New Roman" w:cs="Times New Roman"/>
        </w:rPr>
      </w:pPr>
      <w:r>
        <w:rPr>
          <w:rFonts w:ascii="Times New Roman" w:eastAsia="Times New Roman" w:hAnsi="Times New Roman" w:cs="Times New Roman"/>
        </w:rPr>
        <w:t xml:space="preserve"> </w:t>
      </w:r>
    </w:p>
    <w:p w14:paraId="30223D7E" w14:textId="77777777" w:rsidR="00704EEC" w:rsidRDefault="00704EEC">
      <w:pPr>
        <w:spacing w:after="0"/>
        <w:rPr>
          <w:rFonts w:ascii="Times New Roman" w:eastAsia="Times New Roman" w:hAnsi="Times New Roman" w:cs="Times New Roman"/>
        </w:rPr>
      </w:pPr>
    </w:p>
    <w:p w14:paraId="6B8AD304" w14:textId="08D56989" w:rsidR="00097031" w:rsidRDefault="00097031" w:rsidP="00D970F5">
      <w:pPr>
        <w:spacing w:after="0"/>
        <w:ind w:right="-301"/>
        <w:rPr>
          <w:rFonts w:ascii="Courier New" w:eastAsia="Courier New" w:hAnsi="Courier New" w:cs="Courier New"/>
        </w:rPr>
      </w:pPr>
    </w:p>
    <w:p w14:paraId="6BCE70C4" w14:textId="4DD9111B" w:rsidR="008613D9" w:rsidRPr="00BF50C9" w:rsidRDefault="00D970F5" w:rsidP="00BF50C9">
      <w:pPr>
        <w:pStyle w:val="Heading2"/>
        <w:jc w:val="left"/>
        <w:rPr>
          <w:rFonts w:ascii="Arial" w:eastAsia="Arial" w:hAnsi="Arial" w:cs="Arial"/>
          <w:sz w:val="28"/>
          <w:szCs w:val="28"/>
        </w:rPr>
      </w:pPr>
      <w:r w:rsidRPr="00BF50C9">
        <w:rPr>
          <w:rFonts w:ascii="Arial" w:hAnsi="Arial" w:cs="Arial"/>
          <w:sz w:val="28"/>
          <w:szCs w:val="28"/>
        </w:rPr>
        <w:lastRenderedPageBreak/>
        <w:t>Data Exploration</w:t>
      </w:r>
    </w:p>
    <w:p w14:paraId="5F3EB319" w14:textId="73226FBE" w:rsidR="008613D9" w:rsidRDefault="001440C2" w:rsidP="00F410BE">
      <w:pPr>
        <w:spacing w:after="0"/>
        <w:ind w:right="-301"/>
        <w:jc w:val="both"/>
        <w:rPr>
          <w:rFonts w:ascii="Times New Roman" w:eastAsia="Courier New" w:hAnsi="Times New Roman" w:cs="Times New Roman"/>
        </w:rPr>
      </w:pPr>
      <w:r>
        <w:rPr>
          <w:rFonts w:ascii="Times New Roman" w:eastAsia="Courier New" w:hAnsi="Times New Roman" w:cs="Times New Roman"/>
        </w:rPr>
        <w:t>Through this report, we will analyze 192 observations related to the monthly U.S. passenger airline miles for every day from 2001 to 2016. Through this research, we are going to observe seasonality, trends, tables, and forecasting methods to determine potential insights that could lead to decision-making regarding passenger airline miles. Moreover, it is essential to determine that correlation does not mean causation; therefore, the analysis would be an overview of data about passenger airline miles over specific dates to determine the best forecasting method with reduced errors to obtain an educated prediction for future years.</w:t>
      </w:r>
    </w:p>
    <w:p w14:paraId="048F4B63" w14:textId="77777777" w:rsidR="00C83F40" w:rsidRDefault="00C83F40" w:rsidP="00DA412F">
      <w:pPr>
        <w:spacing w:after="0"/>
        <w:ind w:right="-301"/>
        <w:rPr>
          <w:rFonts w:ascii="Times New Roman" w:eastAsia="Courier New" w:hAnsi="Times New Roman" w:cs="Times New Roman"/>
        </w:rPr>
      </w:pPr>
    </w:p>
    <w:p w14:paraId="59659672" w14:textId="57DF3ABC" w:rsidR="00C83F40" w:rsidRPr="00E00174" w:rsidRDefault="00C83F40" w:rsidP="00C83F40">
      <w:pPr>
        <w:spacing w:after="0"/>
        <w:ind w:right="-301"/>
        <w:jc w:val="center"/>
        <w:rPr>
          <w:rFonts w:ascii="Times New Roman" w:eastAsia="Courier New" w:hAnsi="Times New Roman" w:cs="Times New Roman"/>
          <w:b/>
          <w:bCs/>
        </w:rPr>
      </w:pPr>
      <w:r w:rsidRPr="00E00174">
        <w:rPr>
          <w:rFonts w:ascii="Times New Roman" w:eastAsia="Courier New" w:hAnsi="Times New Roman" w:cs="Times New Roman"/>
          <w:b/>
          <w:bCs/>
        </w:rPr>
        <w:t>Figure 1: U</w:t>
      </w:r>
      <w:r w:rsidR="00DA412F" w:rsidRPr="00E00174">
        <w:rPr>
          <w:rFonts w:ascii="Times New Roman" w:eastAsia="Courier New" w:hAnsi="Times New Roman" w:cs="Times New Roman"/>
          <w:b/>
          <w:bCs/>
        </w:rPr>
        <w:t>.</w:t>
      </w:r>
      <w:r w:rsidRPr="00E00174">
        <w:rPr>
          <w:rFonts w:ascii="Times New Roman" w:eastAsia="Courier New" w:hAnsi="Times New Roman" w:cs="Times New Roman"/>
          <w:b/>
          <w:bCs/>
        </w:rPr>
        <w:t>S</w:t>
      </w:r>
      <w:r w:rsidR="00DA412F" w:rsidRPr="00E00174">
        <w:rPr>
          <w:rFonts w:ascii="Times New Roman" w:eastAsia="Courier New" w:hAnsi="Times New Roman" w:cs="Times New Roman"/>
          <w:b/>
          <w:bCs/>
        </w:rPr>
        <w:t>.</w:t>
      </w:r>
      <w:r w:rsidRPr="00E00174">
        <w:rPr>
          <w:rFonts w:ascii="Times New Roman" w:eastAsia="Courier New" w:hAnsi="Times New Roman" w:cs="Times New Roman"/>
          <w:b/>
          <w:bCs/>
        </w:rPr>
        <w:t xml:space="preserve"> Passenger Miles</w:t>
      </w:r>
      <w:r w:rsidR="00DA412F" w:rsidRPr="00E00174">
        <w:rPr>
          <w:rFonts w:ascii="Times New Roman" w:eastAsia="Courier New" w:hAnsi="Times New Roman" w:cs="Times New Roman"/>
          <w:b/>
          <w:bCs/>
        </w:rPr>
        <w:t xml:space="preserve"> (in thousands) per Year</w:t>
      </w:r>
    </w:p>
    <w:p w14:paraId="02C89314" w14:textId="0CA2D4CB" w:rsidR="00C83F40" w:rsidRDefault="00DA412F" w:rsidP="00C83F40">
      <w:pPr>
        <w:spacing w:after="0"/>
        <w:ind w:right="-301"/>
        <w:jc w:val="center"/>
        <w:rPr>
          <w:rFonts w:ascii="Times New Roman" w:eastAsia="Courier New" w:hAnsi="Times New Roman" w:cs="Times New Roman"/>
        </w:rPr>
      </w:pPr>
      <w:r>
        <w:rPr>
          <w:noProof/>
        </w:rPr>
        <w:drawing>
          <wp:inline distT="0" distB="0" distL="0" distR="0" wp14:anchorId="5DCA35DE" wp14:editId="3B6EA1C4">
            <wp:extent cx="4648200" cy="2377440"/>
            <wp:effectExtent l="0" t="0" r="0" b="3810"/>
            <wp:docPr id="1608929663" name="Chart 1">
              <a:extLst xmlns:a="http://schemas.openxmlformats.org/drawingml/2006/main">
                <a:ext uri="{FF2B5EF4-FFF2-40B4-BE49-F238E27FC236}">
                  <a16:creationId xmlns:a16="http://schemas.microsoft.com/office/drawing/2014/main" id="{8D6B8BB0-BDF9-F374-E603-9BA7AFE71A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A7E40AE" w14:textId="77777777" w:rsidR="00E00174" w:rsidRDefault="00E00174" w:rsidP="00E00174">
      <w:pPr>
        <w:spacing w:after="0"/>
        <w:ind w:right="-301"/>
        <w:jc w:val="both"/>
        <w:rPr>
          <w:rFonts w:ascii="Times New Roman" w:eastAsia="Courier New" w:hAnsi="Times New Roman" w:cs="Times New Roman"/>
        </w:rPr>
      </w:pPr>
    </w:p>
    <w:p w14:paraId="7226E351" w14:textId="426BEA51" w:rsidR="00E00174" w:rsidRPr="00E00174" w:rsidRDefault="00E00174" w:rsidP="00E00174">
      <w:pPr>
        <w:spacing w:after="0"/>
        <w:ind w:right="-301"/>
        <w:jc w:val="center"/>
        <w:rPr>
          <w:rFonts w:ascii="Times New Roman" w:eastAsia="Courier New" w:hAnsi="Times New Roman" w:cs="Times New Roman"/>
          <w:b/>
          <w:bCs/>
        </w:rPr>
      </w:pPr>
      <w:r w:rsidRPr="00E00174">
        <w:rPr>
          <w:rFonts w:ascii="Times New Roman" w:eastAsia="Courier New" w:hAnsi="Times New Roman" w:cs="Times New Roman"/>
          <w:b/>
          <w:bCs/>
        </w:rPr>
        <w:t xml:space="preserve">Figure </w:t>
      </w:r>
      <w:r>
        <w:rPr>
          <w:rFonts w:ascii="Times New Roman" w:eastAsia="Courier New" w:hAnsi="Times New Roman" w:cs="Times New Roman"/>
          <w:b/>
          <w:bCs/>
        </w:rPr>
        <w:t>2</w:t>
      </w:r>
      <w:r w:rsidRPr="00E00174">
        <w:rPr>
          <w:rFonts w:ascii="Times New Roman" w:eastAsia="Courier New" w:hAnsi="Times New Roman" w:cs="Times New Roman"/>
          <w:b/>
          <w:bCs/>
        </w:rPr>
        <w:t xml:space="preserve">: </w:t>
      </w:r>
      <w:r w:rsidR="000F3FC7">
        <w:rPr>
          <w:rFonts w:ascii="Times New Roman" w:eastAsia="Courier New" w:hAnsi="Times New Roman" w:cs="Times New Roman"/>
          <w:b/>
          <w:bCs/>
        </w:rPr>
        <w:t xml:space="preserve">Average </w:t>
      </w:r>
      <w:r w:rsidRPr="00E00174">
        <w:rPr>
          <w:rFonts w:ascii="Times New Roman" w:eastAsia="Courier New" w:hAnsi="Times New Roman" w:cs="Times New Roman"/>
          <w:b/>
          <w:bCs/>
        </w:rPr>
        <w:t xml:space="preserve">U.S. Passenger Miles (in thousands) per </w:t>
      </w:r>
      <w:r w:rsidR="000F3FC7">
        <w:rPr>
          <w:rFonts w:ascii="Times New Roman" w:eastAsia="Courier New" w:hAnsi="Times New Roman" w:cs="Times New Roman"/>
          <w:b/>
          <w:bCs/>
        </w:rPr>
        <w:t>Month from 2001 to 2016</w:t>
      </w:r>
    </w:p>
    <w:p w14:paraId="33A407AB" w14:textId="3A3067A5" w:rsidR="00E00174" w:rsidRDefault="00E00174" w:rsidP="00E00174">
      <w:pPr>
        <w:spacing w:after="0"/>
        <w:ind w:right="-301"/>
        <w:jc w:val="center"/>
        <w:rPr>
          <w:rFonts w:ascii="Times New Roman" w:eastAsia="Courier New" w:hAnsi="Times New Roman" w:cs="Times New Roman"/>
        </w:rPr>
      </w:pPr>
      <w:r>
        <w:rPr>
          <w:noProof/>
        </w:rPr>
        <w:drawing>
          <wp:inline distT="0" distB="0" distL="0" distR="0" wp14:anchorId="6E04F663" wp14:editId="1E40B5D2">
            <wp:extent cx="4572000" cy="2857500"/>
            <wp:effectExtent l="0" t="0" r="0" b="0"/>
            <wp:docPr id="1089552358" name="Chart 1">
              <a:extLst xmlns:a="http://schemas.openxmlformats.org/drawingml/2006/main">
                <a:ext uri="{FF2B5EF4-FFF2-40B4-BE49-F238E27FC236}">
                  <a16:creationId xmlns:a16="http://schemas.microsoft.com/office/drawing/2014/main" id="{1D26F807-5108-16A4-6EE4-26D00B0C62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540D3C5" w14:textId="77777777" w:rsidR="00151221" w:rsidRDefault="00151221" w:rsidP="00E00174">
      <w:pPr>
        <w:spacing w:after="0"/>
        <w:ind w:right="-301"/>
        <w:jc w:val="center"/>
        <w:rPr>
          <w:rFonts w:ascii="Times New Roman" w:eastAsia="Courier New" w:hAnsi="Times New Roman" w:cs="Times New Roman"/>
        </w:rPr>
      </w:pPr>
    </w:p>
    <w:p w14:paraId="248B0E90" w14:textId="77777777" w:rsidR="00151221" w:rsidRDefault="00151221" w:rsidP="00E00174">
      <w:pPr>
        <w:spacing w:after="0"/>
        <w:ind w:right="-301"/>
        <w:jc w:val="center"/>
        <w:rPr>
          <w:rFonts w:ascii="Times New Roman" w:eastAsia="Courier New" w:hAnsi="Times New Roman" w:cs="Times New Roman"/>
        </w:rPr>
      </w:pPr>
    </w:p>
    <w:p w14:paraId="59AFBFED" w14:textId="77777777" w:rsidR="00151221" w:rsidRDefault="00151221" w:rsidP="00E00174">
      <w:pPr>
        <w:spacing w:after="0"/>
        <w:ind w:right="-301"/>
        <w:jc w:val="center"/>
        <w:rPr>
          <w:rFonts w:ascii="Times New Roman" w:eastAsia="Courier New" w:hAnsi="Times New Roman" w:cs="Times New Roman"/>
        </w:rPr>
      </w:pPr>
    </w:p>
    <w:p w14:paraId="6AE57742" w14:textId="77777777" w:rsidR="003C30F5" w:rsidRDefault="003C30F5" w:rsidP="00E00174">
      <w:pPr>
        <w:spacing w:after="0"/>
        <w:ind w:right="-301"/>
        <w:jc w:val="center"/>
        <w:rPr>
          <w:rFonts w:ascii="Times New Roman" w:eastAsia="Courier New" w:hAnsi="Times New Roman" w:cs="Times New Roman"/>
        </w:rPr>
      </w:pPr>
    </w:p>
    <w:p w14:paraId="05899638" w14:textId="77777777" w:rsidR="00BB5E44" w:rsidRDefault="00BB5E44" w:rsidP="00BB5E44">
      <w:pPr>
        <w:spacing w:after="0"/>
        <w:ind w:right="-301"/>
        <w:rPr>
          <w:rFonts w:ascii="Times New Roman" w:eastAsia="Courier New" w:hAnsi="Times New Roman" w:cs="Times New Roman"/>
          <w:b/>
          <w:bCs/>
        </w:rPr>
      </w:pPr>
    </w:p>
    <w:p w14:paraId="3EED7021" w14:textId="326207C1" w:rsidR="00B314F1" w:rsidRPr="00B314F1" w:rsidRDefault="00B314F1" w:rsidP="00B314F1">
      <w:pPr>
        <w:spacing w:after="0"/>
        <w:ind w:right="-301"/>
        <w:jc w:val="center"/>
        <w:rPr>
          <w:rFonts w:ascii="Times New Roman" w:eastAsia="Courier New" w:hAnsi="Times New Roman" w:cs="Times New Roman"/>
          <w:b/>
          <w:bCs/>
        </w:rPr>
      </w:pPr>
      <w:r w:rsidRPr="00E00174">
        <w:rPr>
          <w:rFonts w:ascii="Times New Roman" w:eastAsia="Courier New" w:hAnsi="Times New Roman" w:cs="Times New Roman"/>
          <w:b/>
          <w:bCs/>
        </w:rPr>
        <w:lastRenderedPageBreak/>
        <w:t xml:space="preserve">Figure </w:t>
      </w:r>
      <w:r>
        <w:rPr>
          <w:rFonts w:ascii="Times New Roman" w:eastAsia="Courier New" w:hAnsi="Times New Roman" w:cs="Times New Roman"/>
          <w:b/>
          <w:bCs/>
        </w:rPr>
        <w:t>3</w:t>
      </w:r>
      <w:r w:rsidRPr="00E00174">
        <w:rPr>
          <w:rFonts w:ascii="Times New Roman" w:eastAsia="Courier New" w:hAnsi="Times New Roman" w:cs="Times New Roman"/>
          <w:b/>
          <w:bCs/>
        </w:rPr>
        <w:t xml:space="preserve">: </w:t>
      </w:r>
      <w:r>
        <w:rPr>
          <w:rFonts w:ascii="Times New Roman" w:eastAsia="Courier New" w:hAnsi="Times New Roman" w:cs="Times New Roman"/>
          <w:b/>
          <w:bCs/>
        </w:rPr>
        <w:t xml:space="preserve">Average </w:t>
      </w:r>
      <w:r w:rsidRPr="00E00174">
        <w:rPr>
          <w:rFonts w:ascii="Times New Roman" w:eastAsia="Courier New" w:hAnsi="Times New Roman" w:cs="Times New Roman"/>
          <w:b/>
          <w:bCs/>
        </w:rPr>
        <w:t xml:space="preserve">U.S. Passenger Miles (in thousands) per </w:t>
      </w:r>
      <w:r>
        <w:rPr>
          <w:rFonts w:ascii="Times New Roman" w:eastAsia="Courier New" w:hAnsi="Times New Roman" w:cs="Times New Roman"/>
          <w:b/>
          <w:bCs/>
        </w:rPr>
        <w:t>Quarter from 2001 to 2016</w:t>
      </w:r>
    </w:p>
    <w:p w14:paraId="1C569792" w14:textId="658C55AE" w:rsidR="00E00174" w:rsidRDefault="00E00174" w:rsidP="00E00174">
      <w:pPr>
        <w:spacing w:after="0"/>
        <w:ind w:right="-301"/>
        <w:jc w:val="center"/>
        <w:rPr>
          <w:rFonts w:ascii="Times New Roman" w:eastAsia="Courier New" w:hAnsi="Times New Roman" w:cs="Times New Roman"/>
        </w:rPr>
      </w:pPr>
      <w:r>
        <w:rPr>
          <w:noProof/>
        </w:rPr>
        <w:drawing>
          <wp:inline distT="0" distB="0" distL="0" distR="0" wp14:anchorId="53BFD744" wp14:editId="338BF60F">
            <wp:extent cx="4297680" cy="2331720"/>
            <wp:effectExtent l="0" t="0" r="7620" b="11430"/>
            <wp:docPr id="597956269" name="Chart 1">
              <a:extLst xmlns:a="http://schemas.openxmlformats.org/drawingml/2006/main">
                <a:ext uri="{FF2B5EF4-FFF2-40B4-BE49-F238E27FC236}">
                  <a16:creationId xmlns:a16="http://schemas.microsoft.com/office/drawing/2014/main" id="{99FA5EFE-FC5C-2391-D417-752B9A34D1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0E8DEF4" w14:textId="77777777" w:rsidR="00E00174" w:rsidRDefault="00E00174" w:rsidP="00E00174">
      <w:pPr>
        <w:spacing w:after="0"/>
        <w:ind w:right="-301"/>
        <w:jc w:val="center"/>
        <w:rPr>
          <w:rFonts w:ascii="Times New Roman" w:eastAsia="Courier New" w:hAnsi="Times New Roman" w:cs="Times New Roman"/>
        </w:rPr>
      </w:pPr>
    </w:p>
    <w:p w14:paraId="66BECE07" w14:textId="2861F6EC" w:rsidR="00E00174" w:rsidRDefault="003B254F" w:rsidP="00A30C0C">
      <w:pPr>
        <w:spacing w:after="0"/>
        <w:ind w:right="-301"/>
        <w:jc w:val="both"/>
        <w:rPr>
          <w:rFonts w:ascii="Times New Roman" w:eastAsia="Courier New" w:hAnsi="Times New Roman" w:cs="Times New Roman"/>
        </w:rPr>
      </w:pPr>
      <w:r>
        <w:rPr>
          <w:rFonts w:ascii="Times New Roman" w:eastAsia="Courier New" w:hAnsi="Times New Roman" w:cs="Times New Roman"/>
        </w:rPr>
        <w:t xml:space="preserve">In </w:t>
      </w:r>
      <w:r>
        <w:rPr>
          <w:rFonts w:ascii="Times New Roman" w:eastAsia="Courier New" w:hAnsi="Times New Roman" w:cs="Times New Roman"/>
          <w:b/>
          <w:bCs/>
        </w:rPr>
        <w:t>Figure 1</w:t>
      </w:r>
      <w:r>
        <w:rPr>
          <w:rFonts w:ascii="Times New Roman" w:eastAsia="Courier New" w:hAnsi="Times New Roman" w:cs="Times New Roman"/>
        </w:rPr>
        <w:t xml:space="preserve">, we can observe </w:t>
      </w:r>
      <w:r w:rsidR="008F4231">
        <w:rPr>
          <w:rFonts w:ascii="Times New Roman" w:eastAsia="Courier New" w:hAnsi="Times New Roman" w:cs="Times New Roman"/>
        </w:rPr>
        <w:t>the number of U.S. passenger miles in thousands each year based on our data. We observe that from 2001 to 2003 passenger miles decreased but increased significantly until 2008</w:t>
      </w:r>
      <w:r w:rsidR="007B4E60">
        <w:rPr>
          <w:rFonts w:ascii="Times New Roman" w:eastAsia="Courier New" w:hAnsi="Times New Roman" w:cs="Times New Roman"/>
        </w:rPr>
        <w:t>. After 2008, passenger miles decreased until 2010</w:t>
      </w:r>
      <w:r w:rsidR="004D16D5">
        <w:rPr>
          <w:rFonts w:ascii="Times New Roman" w:eastAsia="Courier New" w:hAnsi="Times New Roman" w:cs="Times New Roman"/>
        </w:rPr>
        <w:t xml:space="preserve"> but </w:t>
      </w:r>
      <w:r w:rsidR="007B4E60">
        <w:rPr>
          <w:rFonts w:ascii="Times New Roman" w:eastAsia="Courier New" w:hAnsi="Times New Roman" w:cs="Times New Roman"/>
        </w:rPr>
        <w:t xml:space="preserve">increased year after year until 2016. </w:t>
      </w:r>
      <w:r w:rsidR="00E537BC">
        <w:rPr>
          <w:rFonts w:ascii="Times New Roman" w:eastAsia="Courier New" w:hAnsi="Times New Roman" w:cs="Times New Roman"/>
        </w:rPr>
        <w:t>Through this pattern, we observe that approximately</w:t>
      </w:r>
      <w:r w:rsidR="004D16D5">
        <w:rPr>
          <w:rFonts w:ascii="Times New Roman" w:eastAsia="Courier New" w:hAnsi="Times New Roman" w:cs="Times New Roman"/>
        </w:rPr>
        <w:t xml:space="preserve"> every five years, we see an increase in U.S. Passenger Miles, </w:t>
      </w:r>
      <w:r w:rsidR="00F76498">
        <w:rPr>
          <w:rFonts w:ascii="Times New Roman" w:eastAsia="Courier New" w:hAnsi="Times New Roman" w:cs="Times New Roman"/>
        </w:rPr>
        <w:t>which</w:t>
      </w:r>
      <w:r w:rsidR="004D16D5">
        <w:rPr>
          <w:rFonts w:ascii="Times New Roman" w:eastAsia="Courier New" w:hAnsi="Times New Roman" w:cs="Times New Roman"/>
        </w:rPr>
        <w:t xml:space="preserve"> decreases for the two following years and increases again.</w:t>
      </w:r>
    </w:p>
    <w:p w14:paraId="010141D5" w14:textId="77777777" w:rsidR="00F76498" w:rsidRDefault="00F76498" w:rsidP="00A30C0C">
      <w:pPr>
        <w:spacing w:after="0"/>
        <w:ind w:right="-301"/>
        <w:jc w:val="both"/>
        <w:rPr>
          <w:rFonts w:ascii="Times New Roman" w:eastAsia="Courier New" w:hAnsi="Times New Roman" w:cs="Times New Roman"/>
        </w:rPr>
      </w:pPr>
    </w:p>
    <w:p w14:paraId="516B1FBD" w14:textId="7FB45F0A" w:rsidR="00F76498" w:rsidRDefault="00375847" w:rsidP="00A30C0C">
      <w:pPr>
        <w:spacing w:after="0"/>
        <w:ind w:right="-301"/>
        <w:jc w:val="both"/>
        <w:rPr>
          <w:rFonts w:ascii="Times New Roman" w:eastAsia="Courier New" w:hAnsi="Times New Roman" w:cs="Times New Roman"/>
        </w:rPr>
      </w:pPr>
      <w:r>
        <w:rPr>
          <w:rFonts w:ascii="Times New Roman" w:eastAsia="Courier New" w:hAnsi="Times New Roman" w:cs="Times New Roman"/>
        </w:rPr>
        <w:t xml:space="preserve">In </w:t>
      </w:r>
      <w:r>
        <w:rPr>
          <w:rFonts w:ascii="Times New Roman" w:eastAsia="Courier New" w:hAnsi="Times New Roman" w:cs="Times New Roman"/>
          <w:b/>
          <w:bCs/>
        </w:rPr>
        <w:t>Figure 2</w:t>
      </w:r>
      <w:r>
        <w:rPr>
          <w:rFonts w:ascii="Times New Roman" w:eastAsia="Courier New" w:hAnsi="Times New Roman" w:cs="Times New Roman"/>
        </w:rPr>
        <w:t>, we observe that on average, from 2001 to 2016, U.S. passenger miles in thousands increased from February to July, started to significantly decrease in August, and then started to fluctuate for the following months.</w:t>
      </w:r>
    </w:p>
    <w:p w14:paraId="78C757FB" w14:textId="77777777" w:rsidR="00562B81" w:rsidRDefault="00562B81" w:rsidP="00A30C0C">
      <w:pPr>
        <w:spacing w:after="0"/>
        <w:ind w:right="-301"/>
        <w:jc w:val="both"/>
        <w:rPr>
          <w:rFonts w:ascii="Times New Roman" w:eastAsia="Courier New" w:hAnsi="Times New Roman" w:cs="Times New Roman"/>
        </w:rPr>
      </w:pPr>
    </w:p>
    <w:p w14:paraId="68266429" w14:textId="4B8A1D7E" w:rsidR="00562B81" w:rsidRDefault="00562B81" w:rsidP="00A30C0C">
      <w:pPr>
        <w:spacing w:after="0"/>
        <w:ind w:right="-301"/>
        <w:jc w:val="both"/>
        <w:rPr>
          <w:rFonts w:ascii="Times New Roman" w:eastAsia="Courier New" w:hAnsi="Times New Roman" w:cs="Times New Roman"/>
        </w:rPr>
      </w:pPr>
      <w:r>
        <w:rPr>
          <w:rFonts w:ascii="Times New Roman" w:eastAsia="Courier New" w:hAnsi="Times New Roman" w:cs="Times New Roman"/>
        </w:rPr>
        <w:t xml:space="preserve">In </w:t>
      </w:r>
      <w:r>
        <w:rPr>
          <w:rFonts w:ascii="Times New Roman" w:eastAsia="Courier New" w:hAnsi="Times New Roman" w:cs="Times New Roman"/>
          <w:b/>
          <w:bCs/>
        </w:rPr>
        <w:t>Figure 3</w:t>
      </w:r>
      <w:r>
        <w:rPr>
          <w:rFonts w:ascii="Times New Roman" w:eastAsia="Courier New" w:hAnsi="Times New Roman" w:cs="Times New Roman"/>
        </w:rPr>
        <w:t xml:space="preserve">, </w:t>
      </w:r>
      <w:r w:rsidR="005D3C1D">
        <w:rPr>
          <w:rFonts w:ascii="Times New Roman" w:eastAsia="Courier New" w:hAnsi="Times New Roman" w:cs="Times New Roman"/>
        </w:rPr>
        <w:t>the average U.S. Passenger Miles in thousands for all years shows that from Quarter 1 to Quarter 3 there is an increase in passenger miles</w:t>
      </w:r>
      <w:r w:rsidR="00580EFE">
        <w:rPr>
          <w:rFonts w:ascii="Times New Roman" w:eastAsia="Courier New" w:hAnsi="Times New Roman" w:cs="Times New Roman"/>
        </w:rPr>
        <w:t xml:space="preserve"> and a decrease in Quarter 4. </w:t>
      </w:r>
    </w:p>
    <w:p w14:paraId="7BF337F8" w14:textId="77777777" w:rsidR="00B868FB" w:rsidRPr="00562B81" w:rsidRDefault="00B868FB" w:rsidP="00A30C0C">
      <w:pPr>
        <w:spacing w:after="0"/>
        <w:ind w:right="-301"/>
        <w:jc w:val="both"/>
        <w:rPr>
          <w:rFonts w:ascii="Times New Roman" w:eastAsia="Courier New" w:hAnsi="Times New Roman" w:cs="Times New Roman"/>
        </w:rPr>
      </w:pPr>
    </w:p>
    <w:p w14:paraId="638C83EE" w14:textId="77777777" w:rsidR="00D970F5" w:rsidRPr="00B11009" w:rsidRDefault="00D970F5" w:rsidP="00D970F5">
      <w:pPr>
        <w:spacing w:after="0"/>
        <w:ind w:right="-301"/>
        <w:rPr>
          <w:rFonts w:ascii="Times New Roman" w:eastAsia="Courier New" w:hAnsi="Times New Roman" w:cs="Times New Roman"/>
          <w:b/>
          <w:bCs/>
        </w:rPr>
      </w:pPr>
    </w:p>
    <w:p w14:paraId="1F3AC76F" w14:textId="35C6BEF5" w:rsidR="008613D9" w:rsidRPr="00BF50C9" w:rsidRDefault="00D970F5" w:rsidP="00BF50C9">
      <w:pPr>
        <w:pStyle w:val="Heading2"/>
        <w:jc w:val="left"/>
        <w:rPr>
          <w:rFonts w:ascii="Arial" w:hAnsi="Arial" w:cs="Arial"/>
          <w:sz w:val="28"/>
          <w:szCs w:val="28"/>
        </w:rPr>
      </w:pPr>
      <w:r w:rsidRPr="00BF50C9">
        <w:rPr>
          <w:rFonts w:ascii="Arial" w:hAnsi="Arial" w:cs="Arial"/>
          <w:sz w:val="28"/>
          <w:szCs w:val="28"/>
        </w:rPr>
        <w:t>Model Selection &amp; Forecasting</w:t>
      </w:r>
    </w:p>
    <w:p w14:paraId="6952C9D0" w14:textId="017A044B" w:rsidR="00D970F5" w:rsidRDefault="00FA78E2" w:rsidP="00D970F5">
      <w:pPr>
        <w:spacing w:after="0"/>
        <w:ind w:right="-301"/>
        <w:rPr>
          <w:rFonts w:ascii="Times New Roman" w:eastAsia="Courier New" w:hAnsi="Times New Roman" w:cs="Times New Roman"/>
        </w:rPr>
      </w:pPr>
      <w:r>
        <w:rPr>
          <w:rFonts w:ascii="Times New Roman" w:eastAsia="Courier New" w:hAnsi="Times New Roman" w:cs="Times New Roman"/>
        </w:rPr>
        <w:t xml:space="preserve">Based on our dataset, we have 192 U.S. observations. passenger miles in thousands over </w:t>
      </w:r>
      <w:proofErr w:type="gramStart"/>
      <w:r>
        <w:rPr>
          <w:rFonts w:ascii="Times New Roman" w:eastAsia="Courier New" w:hAnsi="Times New Roman" w:cs="Times New Roman"/>
        </w:rPr>
        <w:t>year</w:t>
      </w:r>
      <w:proofErr w:type="gramEnd"/>
      <w:r>
        <w:rPr>
          <w:rFonts w:ascii="Times New Roman" w:eastAsia="Courier New" w:hAnsi="Times New Roman" w:cs="Times New Roman"/>
        </w:rPr>
        <w:t>, we conducted the following five forecasting methods:</w:t>
      </w:r>
    </w:p>
    <w:p w14:paraId="3A4D1E1B" w14:textId="1B5D84B0" w:rsidR="00FA78E2" w:rsidRDefault="00FA78E2" w:rsidP="00FA78E2">
      <w:pPr>
        <w:pStyle w:val="ListParagraph"/>
        <w:numPr>
          <w:ilvl w:val="0"/>
          <w:numId w:val="14"/>
        </w:numPr>
        <w:spacing w:after="0"/>
        <w:ind w:right="-301"/>
        <w:rPr>
          <w:rFonts w:ascii="Times New Roman" w:eastAsia="Courier New" w:hAnsi="Times New Roman" w:cs="Times New Roman"/>
        </w:rPr>
      </w:pPr>
      <w:proofErr w:type="gramStart"/>
      <w:r>
        <w:rPr>
          <w:rFonts w:ascii="Times New Roman" w:eastAsia="Courier New" w:hAnsi="Times New Roman" w:cs="Times New Roman"/>
        </w:rPr>
        <w:t>Naïve</w:t>
      </w:r>
      <w:proofErr w:type="gramEnd"/>
    </w:p>
    <w:p w14:paraId="4A50435E" w14:textId="74BDC641" w:rsidR="00FA78E2" w:rsidRDefault="00FA78E2" w:rsidP="00FA78E2">
      <w:pPr>
        <w:pStyle w:val="ListParagraph"/>
        <w:numPr>
          <w:ilvl w:val="0"/>
          <w:numId w:val="14"/>
        </w:numPr>
        <w:spacing w:after="0"/>
        <w:ind w:right="-301"/>
        <w:rPr>
          <w:rFonts w:ascii="Times New Roman" w:eastAsia="Courier New" w:hAnsi="Times New Roman" w:cs="Times New Roman"/>
        </w:rPr>
      </w:pPr>
      <w:r>
        <w:rPr>
          <w:rFonts w:ascii="Times New Roman" w:eastAsia="Courier New" w:hAnsi="Times New Roman" w:cs="Times New Roman"/>
        </w:rPr>
        <w:t>Average</w:t>
      </w:r>
    </w:p>
    <w:p w14:paraId="08C61B61" w14:textId="4B8C949E" w:rsidR="00FA78E2" w:rsidRDefault="00FA78E2" w:rsidP="00FA78E2">
      <w:pPr>
        <w:pStyle w:val="ListParagraph"/>
        <w:numPr>
          <w:ilvl w:val="0"/>
          <w:numId w:val="14"/>
        </w:numPr>
        <w:spacing w:after="0"/>
        <w:ind w:right="-301"/>
        <w:rPr>
          <w:rFonts w:ascii="Times New Roman" w:eastAsia="Courier New" w:hAnsi="Times New Roman" w:cs="Times New Roman"/>
        </w:rPr>
      </w:pPr>
      <w:r>
        <w:rPr>
          <w:rFonts w:ascii="Times New Roman" w:eastAsia="Courier New" w:hAnsi="Times New Roman" w:cs="Times New Roman"/>
        </w:rPr>
        <w:t>Moving Average (3 days)</w:t>
      </w:r>
    </w:p>
    <w:p w14:paraId="5FD64CD5" w14:textId="7B5C4785" w:rsidR="00FA78E2" w:rsidRDefault="00FA78E2" w:rsidP="00FA78E2">
      <w:pPr>
        <w:pStyle w:val="ListParagraph"/>
        <w:numPr>
          <w:ilvl w:val="0"/>
          <w:numId w:val="14"/>
        </w:numPr>
        <w:spacing w:after="0"/>
        <w:ind w:right="-301"/>
        <w:rPr>
          <w:rFonts w:ascii="Times New Roman" w:eastAsia="Courier New" w:hAnsi="Times New Roman" w:cs="Times New Roman"/>
        </w:rPr>
      </w:pPr>
      <w:r>
        <w:rPr>
          <w:rFonts w:ascii="Times New Roman" w:eastAsia="Courier New" w:hAnsi="Times New Roman" w:cs="Times New Roman"/>
        </w:rPr>
        <w:t>Moving Average (5 days)</w:t>
      </w:r>
    </w:p>
    <w:p w14:paraId="6C39BB9C" w14:textId="018AC8C1" w:rsidR="00FA78E2" w:rsidRDefault="00FA78E2" w:rsidP="00FA78E2">
      <w:pPr>
        <w:pStyle w:val="ListParagraph"/>
        <w:numPr>
          <w:ilvl w:val="0"/>
          <w:numId w:val="14"/>
        </w:numPr>
        <w:spacing w:after="0"/>
        <w:ind w:right="-301"/>
        <w:rPr>
          <w:rFonts w:ascii="Times New Roman" w:eastAsia="Courier New" w:hAnsi="Times New Roman" w:cs="Times New Roman"/>
        </w:rPr>
      </w:pPr>
      <w:r>
        <w:rPr>
          <w:rFonts w:ascii="Times New Roman" w:eastAsia="Courier New" w:hAnsi="Times New Roman" w:cs="Times New Roman"/>
        </w:rPr>
        <w:t>Exponential Smoothing</w:t>
      </w:r>
    </w:p>
    <w:p w14:paraId="5B30D164" w14:textId="77777777" w:rsidR="00351B56" w:rsidRDefault="00351B56" w:rsidP="00351B56">
      <w:pPr>
        <w:spacing w:after="0"/>
        <w:ind w:right="-301"/>
        <w:rPr>
          <w:rFonts w:ascii="Times New Roman" w:eastAsia="Courier New" w:hAnsi="Times New Roman" w:cs="Times New Roman"/>
        </w:rPr>
      </w:pPr>
    </w:p>
    <w:p w14:paraId="07A39373" w14:textId="12512516" w:rsidR="00351B56" w:rsidRDefault="00351B56" w:rsidP="00351B56">
      <w:pPr>
        <w:spacing w:after="0"/>
        <w:ind w:right="-301"/>
        <w:rPr>
          <w:rFonts w:ascii="Times New Roman" w:eastAsia="Courier New" w:hAnsi="Times New Roman" w:cs="Times New Roman"/>
        </w:rPr>
      </w:pPr>
      <w:r>
        <w:rPr>
          <w:rFonts w:ascii="Times New Roman" w:eastAsia="Courier New" w:hAnsi="Times New Roman" w:cs="Times New Roman"/>
        </w:rPr>
        <w:t xml:space="preserve">From all forecasting methods, we conducted metrics to determine the accuracy of each model in relation to our current data. In order to determine accuracy, we conducted </w:t>
      </w:r>
      <w:r w:rsidR="0071683F">
        <w:rPr>
          <w:rFonts w:ascii="Times New Roman" w:eastAsia="Courier New" w:hAnsi="Times New Roman" w:cs="Times New Roman"/>
        </w:rPr>
        <w:t>error</w:t>
      </w:r>
      <w:r>
        <w:rPr>
          <w:rFonts w:ascii="Times New Roman" w:eastAsia="Courier New" w:hAnsi="Times New Roman" w:cs="Times New Roman"/>
        </w:rPr>
        <w:t xml:space="preserve"> metrics such as </w:t>
      </w:r>
      <w:r w:rsidRPr="00351B56">
        <w:rPr>
          <w:rFonts w:ascii="Times New Roman" w:eastAsia="Courier New" w:hAnsi="Times New Roman" w:cs="Times New Roman"/>
          <w:b/>
          <w:bCs/>
        </w:rPr>
        <w:t>Mean Forecast Error (MFE)</w:t>
      </w:r>
      <w:r>
        <w:rPr>
          <w:rFonts w:ascii="Times New Roman" w:eastAsia="Courier New" w:hAnsi="Times New Roman" w:cs="Times New Roman"/>
        </w:rPr>
        <w:t xml:space="preserve">, </w:t>
      </w:r>
      <w:r w:rsidRPr="00351B56">
        <w:rPr>
          <w:rFonts w:ascii="Times New Roman" w:eastAsia="Courier New" w:hAnsi="Times New Roman" w:cs="Times New Roman"/>
          <w:b/>
          <w:bCs/>
        </w:rPr>
        <w:t>Mean Absolute Error (MAE)</w:t>
      </w:r>
      <w:r>
        <w:rPr>
          <w:rFonts w:ascii="Times New Roman" w:eastAsia="Courier New" w:hAnsi="Times New Roman" w:cs="Times New Roman"/>
        </w:rPr>
        <w:t xml:space="preserve">, </w:t>
      </w:r>
      <w:r w:rsidRPr="00351B56">
        <w:rPr>
          <w:rFonts w:ascii="Times New Roman" w:eastAsia="Courier New" w:hAnsi="Times New Roman" w:cs="Times New Roman"/>
          <w:b/>
          <w:bCs/>
        </w:rPr>
        <w:t>Mean Squared Error (MSE)</w:t>
      </w:r>
      <w:r>
        <w:rPr>
          <w:rFonts w:ascii="Times New Roman" w:eastAsia="Courier New" w:hAnsi="Times New Roman" w:cs="Times New Roman"/>
        </w:rPr>
        <w:t xml:space="preserve">, and </w:t>
      </w:r>
      <w:r w:rsidRPr="00351B56">
        <w:rPr>
          <w:rFonts w:ascii="Times New Roman" w:eastAsia="Courier New" w:hAnsi="Times New Roman" w:cs="Times New Roman"/>
          <w:b/>
          <w:bCs/>
        </w:rPr>
        <w:t>Mean Average Percentage Error (MAPE)</w:t>
      </w:r>
      <w:r>
        <w:rPr>
          <w:rFonts w:ascii="Times New Roman" w:eastAsia="Courier New" w:hAnsi="Times New Roman" w:cs="Times New Roman"/>
        </w:rPr>
        <w:t>.</w:t>
      </w:r>
    </w:p>
    <w:p w14:paraId="367683A9" w14:textId="77777777" w:rsidR="004263D9" w:rsidRPr="00351B56" w:rsidRDefault="004263D9" w:rsidP="00351B56">
      <w:pPr>
        <w:spacing w:after="0"/>
        <w:ind w:right="-301"/>
        <w:rPr>
          <w:rFonts w:ascii="Times New Roman" w:eastAsia="Courier New" w:hAnsi="Times New Roman" w:cs="Times New Roman"/>
        </w:rPr>
      </w:pPr>
    </w:p>
    <w:p w14:paraId="0A20E72E" w14:textId="77777777" w:rsidR="006C5850" w:rsidRDefault="006C5850" w:rsidP="006C5850">
      <w:pPr>
        <w:jc w:val="center"/>
        <w:rPr>
          <w:rFonts w:ascii="Times New Roman" w:eastAsia="Courier New" w:hAnsi="Times New Roman" w:cs="Times New Roman"/>
        </w:rPr>
      </w:pPr>
    </w:p>
    <w:p w14:paraId="6ED274BF" w14:textId="77777777" w:rsidR="006C5850" w:rsidRDefault="006C5850" w:rsidP="006C5850">
      <w:pPr>
        <w:jc w:val="center"/>
        <w:rPr>
          <w:rFonts w:ascii="Times New Roman" w:eastAsia="Courier New" w:hAnsi="Times New Roman" w:cs="Times New Roman"/>
        </w:rPr>
      </w:pPr>
    </w:p>
    <w:p w14:paraId="1F1D89EC" w14:textId="2B5173C1" w:rsidR="00463446" w:rsidRDefault="006C5850" w:rsidP="006C5850">
      <w:pPr>
        <w:jc w:val="center"/>
      </w:pPr>
      <w:r>
        <w:rPr>
          <w:rFonts w:ascii="Times New Roman" w:eastAsia="Courier New" w:hAnsi="Times New Roman" w:cs="Times New Roman"/>
          <w:b/>
          <w:bCs/>
        </w:rPr>
        <w:lastRenderedPageBreak/>
        <w:t>Table 1: Error Metrics Calculations for the Average Forecasting Method</w:t>
      </w:r>
    </w:p>
    <w:tbl>
      <w:tblPr>
        <w:tblW w:w="4719" w:type="dxa"/>
        <w:jc w:val="center"/>
        <w:tblLook w:val="04A0" w:firstRow="1" w:lastRow="0" w:firstColumn="1" w:lastColumn="0" w:noHBand="0" w:noVBand="1"/>
      </w:tblPr>
      <w:tblGrid>
        <w:gridCol w:w="1054"/>
        <w:gridCol w:w="1026"/>
        <w:gridCol w:w="1389"/>
        <w:gridCol w:w="1250"/>
      </w:tblGrid>
      <w:tr w:rsidR="006C5850" w:rsidRPr="006C5850" w14:paraId="6CFF5D78" w14:textId="77777777" w:rsidTr="006C5850">
        <w:trPr>
          <w:trHeight w:val="1500"/>
          <w:jc w:val="center"/>
        </w:trPr>
        <w:tc>
          <w:tcPr>
            <w:tcW w:w="1054" w:type="dxa"/>
            <w:tcBorders>
              <w:top w:val="nil"/>
              <w:left w:val="nil"/>
              <w:bottom w:val="nil"/>
              <w:right w:val="nil"/>
            </w:tcBorders>
            <w:shd w:val="clear" w:color="156082" w:fill="156082"/>
            <w:vAlign w:val="bottom"/>
            <w:hideMark/>
          </w:tcPr>
          <w:p w14:paraId="55DEC70F" w14:textId="77777777" w:rsidR="006C5850" w:rsidRPr="006C5850" w:rsidRDefault="006C5850" w:rsidP="006C5850">
            <w:pPr>
              <w:spacing w:after="0" w:line="240" w:lineRule="auto"/>
              <w:jc w:val="center"/>
              <w:rPr>
                <w:rFonts w:ascii="Aptos Narrow" w:eastAsia="Times New Roman" w:hAnsi="Aptos Narrow" w:cs="Times New Roman"/>
                <w:b/>
                <w:bCs/>
                <w:color w:val="FFFFFF"/>
                <w:kern w:val="0"/>
                <w:lang w:eastAsia="zh-TW"/>
                <w14:ligatures w14:val="none"/>
              </w:rPr>
            </w:pPr>
            <w:r w:rsidRPr="006C5850">
              <w:rPr>
                <w:rFonts w:ascii="Aptos Narrow" w:eastAsia="Times New Roman" w:hAnsi="Aptos Narrow" w:cs="Times New Roman"/>
                <w:b/>
                <w:bCs/>
                <w:color w:val="FFFFFF"/>
                <w:kern w:val="0"/>
                <w:lang w:eastAsia="zh-TW"/>
                <w14:ligatures w14:val="none"/>
              </w:rPr>
              <w:t>Mean Forecast Error (MFE)</w:t>
            </w:r>
          </w:p>
        </w:tc>
        <w:tc>
          <w:tcPr>
            <w:tcW w:w="1026" w:type="dxa"/>
            <w:tcBorders>
              <w:top w:val="nil"/>
              <w:left w:val="nil"/>
              <w:bottom w:val="nil"/>
              <w:right w:val="nil"/>
            </w:tcBorders>
            <w:shd w:val="clear" w:color="156082" w:fill="156082"/>
            <w:vAlign w:val="bottom"/>
            <w:hideMark/>
          </w:tcPr>
          <w:p w14:paraId="5E877A9E" w14:textId="77777777" w:rsidR="006C5850" w:rsidRPr="006C5850" w:rsidRDefault="006C5850" w:rsidP="006C5850">
            <w:pPr>
              <w:spacing w:after="0" w:line="240" w:lineRule="auto"/>
              <w:jc w:val="center"/>
              <w:rPr>
                <w:rFonts w:ascii="Aptos Narrow" w:eastAsia="Times New Roman" w:hAnsi="Aptos Narrow" w:cs="Times New Roman"/>
                <w:b/>
                <w:bCs/>
                <w:color w:val="FFFFFF"/>
                <w:kern w:val="0"/>
                <w:lang w:eastAsia="zh-TW"/>
                <w14:ligatures w14:val="none"/>
              </w:rPr>
            </w:pPr>
            <w:r w:rsidRPr="006C5850">
              <w:rPr>
                <w:rFonts w:ascii="Aptos Narrow" w:eastAsia="Times New Roman" w:hAnsi="Aptos Narrow" w:cs="Times New Roman"/>
                <w:b/>
                <w:bCs/>
                <w:color w:val="FFFFFF"/>
                <w:kern w:val="0"/>
                <w:lang w:eastAsia="zh-TW"/>
                <w14:ligatures w14:val="none"/>
              </w:rPr>
              <w:t>Mean Absolute Error</w:t>
            </w:r>
          </w:p>
        </w:tc>
        <w:tc>
          <w:tcPr>
            <w:tcW w:w="1389" w:type="dxa"/>
            <w:tcBorders>
              <w:top w:val="nil"/>
              <w:left w:val="nil"/>
              <w:bottom w:val="nil"/>
              <w:right w:val="nil"/>
            </w:tcBorders>
            <w:shd w:val="clear" w:color="156082" w:fill="156082"/>
            <w:vAlign w:val="bottom"/>
            <w:hideMark/>
          </w:tcPr>
          <w:p w14:paraId="0E77D605" w14:textId="77777777" w:rsidR="006C5850" w:rsidRPr="006C5850" w:rsidRDefault="006C5850" w:rsidP="006C5850">
            <w:pPr>
              <w:spacing w:after="0" w:line="240" w:lineRule="auto"/>
              <w:jc w:val="center"/>
              <w:rPr>
                <w:rFonts w:ascii="Aptos Narrow" w:eastAsia="Times New Roman" w:hAnsi="Aptos Narrow" w:cs="Times New Roman"/>
                <w:b/>
                <w:bCs/>
                <w:color w:val="FFFFFF"/>
                <w:kern w:val="0"/>
                <w:lang w:eastAsia="zh-TW"/>
                <w14:ligatures w14:val="none"/>
              </w:rPr>
            </w:pPr>
            <w:r w:rsidRPr="006C5850">
              <w:rPr>
                <w:rFonts w:ascii="Aptos Narrow" w:eastAsia="Times New Roman" w:hAnsi="Aptos Narrow" w:cs="Times New Roman"/>
                <w:b/>
                <w:bCs/>
                <w:color w:val="FFFFFF"/>
                <w:kern w:val="0"/>
                <w:lang w:eastAsia="zh-TW"/>
                <w14:ligatures w14:val="none"/>
              </w:rPr>
              <w:t>Mean Squared Error (MSE)</w:t>
            </w:r>
          </w:p>
        </w:tc>
        <w:tc>
          <w:tcPr>
            <w:tcW w:w="1250" w:type="dxa"/>
            <w:tcBorders>
              <w:top w:val="nil"/>
              <w:left w:val="nil"/>
              <w:bottom w:val="nil"/>
              <w:right w:val="nil"/>
            </w:tcBorders>
            <w:shd w:val="clear" w:color="156082" w:fill="156082"/>
            <w:vAlign w:val="bottom"/>
            <w:hideMark/>
          </w:tcPr>
          <w:p w14:paraId="265A3065" w14:textId="77777777" w:rsidR="006C5850" w:rsidRPr="006C5850" w:rsidRDefault="006C5850" w:rsidP="006C5850">
            <w:pPr>
              <w:spacing w:after="0" w:line="240" w:lineRule="auto"/>
              <w:jc w:val="center"/>
              <w:rPr>
                <w:rFonts w:ascii="Aptos Narrow" w:eastAsia="Times New Roman" w:hAnsi="Aptos Narrow" w:cs="Times New Roman"/>
                <w:b/>
                <w:bCs/>
                <w:color w:val="FFFFFF"/>
                <w:kern w:val="0"/>
                <w:lang w:eastAsia="zh-TW"/>
                <w14:ligatures w14:val="none"/>
              </w:rPr>
            </w:pPr>
            <w:r w:rsidRPr="006C5850">
              <w:rPr>
                <w:rFonts w:ascii="Aptos Narrow" w:eastAsia="Times New Roman" w:hAnsi="Aptos Narrow" w:cs="Times New Roman"/>
                <w:b/>
                <w:bCs/>
                <w:color w:val="FFFFFF"/>
                <w:kern w:val="0"/>
                <w:lang w:eastAsia="zh-TW"/>
                <w14:ligatures w14:val="none"/>
              </w:rPr>
              <w:t>Mean Average Percentage Error (MAPE)</w:t>
            </w:r>
          </w:p>
        </w:tc>
      </w:tr>
      <w:tr w:rsidR="006C5850" w:rsidRPr="006C5850" w14:paraId="50F916EB" w14:textId="77777777" w:rsidTr="006C5850">
        <w:trPr>
          <w:trHeight w:val="300"/>
          <w:jc w:val="center"/>
        </w:trPr>
        <w:tc>
          <w:tcPr>
            <w:tcW w:w="1054" w:type="dxa"/>
            <w:tcBorders>
              <w:top w:val="nil"/>
              <w:left w:val="nil"/>
              <w:bottom w:val="nil"/>
              <w:right w:val="nil"/>
            </w:tcBorders>
            <w:shd w:val="clear" w:color="auto" w:fill="auto"/>
            <w:noWrap/>
            <w:vAlign w:val="bottom"/>
            <w:hideMark/>
          </w:tcPr>
          <w:p w14:paraId="1BB1A913" w14:textId="77777777" w:rsidR="006C5850" w:rsidRPr="006C5850" w:rsidRDefault="006C5850" w:rsidP="006C5850">
            <w:pPr>
              <w:spacing w:after="0" w:line="240" w:lineRule="auto"/>
              <w:jc w:val="right"/>
              <w:rPr>
                <w:rFonts w:ascii="Aptos Narrow" w:eastAsia="Times New Roman" w:hAnsi="Aptos Narrow" w:cs="Times New Roman"/>
                <w:kern w:val="0"/>
                <w:lang w:eastAsia="zh-TW"/>
                <w14:ligatures w14:val="none"/>
              </w:rPr>
            </w:pPr>
            <w:r w:rsidRPr="006C5850">
              <w:rPr>
                <w:rFonts w:ascii="Aptos Narrow" w:eastAsia="Times New Roman" w:hAnsi="Aptos Narrow" w:cs="Times New Roman"/>
                <w:kern w:val="0"/>
                <w:lang w:eastAsia="zh-TW"/>
                <w14:ligatures w14:val="none"/>
              </w:rPr>
              <w:t>66714.08</w:t>
            </w:r>
          </w:p>
        </w:tc>
        <w:tc>
          <w:tcPr>
            <w:tcW w:w="1026" w:type="dxa"/>
            <w:tcBorders>
              <w:top w:val="nil"/>
              <w:left w:val="nil"/>
              <w:bottom w:val="nil"/>
              <w:right w:val="nil"/>
            </w:tcBorders>
            <w:shd w:val="clear" w:color="auto" w:fill="auto"/>
            <w:noWrap/>
            <w:vAlign w:val="bottom"/>
            <w:hideMark/>
          </w:tcPr>
          <w:p w14:paraId="09B007B6" w14:textId="77777777" w:rsidR="006C5850" w:rsidRPr="006C5850" w:rsidRDefault="006C5850" w:rsidP="006C5850">
            <w:pPr>
              <w:spacing w:after="0" w:line="240" w:lineRule="auto"/>
              <w:jc w:val="right"/>
              <w:rPr>
                <w:rFonts w:ascii="Aptos Narrow" w:eastAsia="Times New Roman" w:hAnsi="Aptos Narrow" w:cs="Times New Roman"/>
                <w:kern w:val="0"/>
                <w:lang w:eastAsia="zh-TW"/>
                <w14:ligatures w14:val="none"/>
              </w:rPr>
            </w:pPr>
            <w:r w:rsidRPr="006C5850">
              <w:rPr>
                <w:rFonts w:ascii="Aptos Narrow" w:eastAsia="Times New Roman" w:hAnsi="Aptos Narrow" w:cs="Times New Roman"/>
                <w:kern w:val="0"/>
                <w:lang w:eastAsia="zh-TW"/>
                <w14:ligatures w14:val="none"/>
              </w:rPr>
              <w:t>2670302</w:t>
            </w:r>
          </w:p>
        </w:tc>
        <w:tc>
          <w:tcPr>
            <w:tcW w:w="1389" w:type="dxa"/>
            <w:tcBorders>
              <w:top w:val="nil"/>
              <w:left w:val="nil"/>
              <w:bottom w:val="nil"/>
              <w:right w:val="nil"/>
            </w:tcBorders>
            <w:shd w:val="clear" w:color="auto" w:fill="auto"/>
            <w:noWrap/>
            <w:vAlign w:val="bottom"/>
            <w:hideMark/>
          </w:tcPr>
          <w:p w14:paraId="4124815F" w14:textId="77777777" w:rsidR="006C5850" w:rsidRPr="006C5850" w:rsidRDefault="006C5850" w:rsidP="006C5850">
            <w:pPr>
              <w:spacing w:after="0" w:line="240" w:lineRule="auto"/>
              <w:jc w:val="right"/>
              <w:rPr>
                <w:rFonts w:ascii="Aptos Narrow" w:eastAsia="Times New Roman" w:hAnsi="Aptos Narrow" w:cs="Times New Roman"/>
                <w:kern w:val="0"/>
                <w:lang w:eastAsia="zh-TW"/>
                <w14:ligatures w14:val="none"/>
              </w:rPr>
            </w:pPr>
            <w:r w:rsidRPr="006C5850">
              <w:rPr>
                <w:rFonts w:ascii="Aptos Narrow" w:eastAsia="Times New Roman" w:hAnsi="Aptos Narrow" w:cs="Times New Roman"/>
                <w:kern w:val="0"/>
                <w:lang w:eastAsia="zh-TW"/>
                <w14:ligatures w14:val="none"/>
              </w:rPr>
              <w:t>1.15771E+13</w:t>
            </w:r>
          </w:p>
        </w:tc>
        <w:tc>
          <w:tcPr>
            <w:tcW w:w="1250" w:type="dxa"/>
            <w:tcBorders>
              <w:top w:val="nil"/>
              <w:left w:val="nil"/>
              <w:bottom w:val="nil"/>
              <w:right w:val="nil"/>
            </w:tcBorders>
            <w:shd w:val="clear" w:color="auto" w:fill="auto"/>
            <w:noWrap/>
            <w:vAlign w:val="bottom"/>
            <w:hideMark/>
          </w:tcPr>
          <w:p w14:paraId="3083F274" w14:textId="77777777" w:rsidR="006C5850" w:rsidRPr="006C5850" w:rsidRDefault="006C5850" w:rsidP="006C5850">
            <w:pPr>
              <w:spacing w:after="0" w:line="240" w:lineRule="auto"/>
              <w:jc w:val="right"/>
              <w:rPr>
                <w:rFonts w:ascii="Aptos Narrow" w:eastAsia="Times New Roman" w:hAnsi="Aptos Narrow" w:cs="Times New Roman"/>
                <w:b/>
                <w:bCs/>
                <w:kern w:val="0"/>
                <w:lang w:eastAsia="zh-TW"/>
                <w14:ligatures w14:val="none"/>
              </w:rPr>
            </w:pPr>
            <w:r w:rsidRPr="006C5850">
              <w:rPr>
                <w:rFonts w:ascii="Aptos Narrow" w:eastAsia="Times New Roman" w:hAnsi="Aptos Narrow" w:cs="Times New Roman"/>
                <w:b/>
                <w:bCs/>
                <w:kern w:val="0"/>
                <w:lang w:eastAsia="zh-TW"/>
                <w14:ligatures w14:val="none"/>
              </w:rPr>
              <w:t>4.19%</w:t>
            </w:r>
          </w:p>
        </w:tc>
      </w:tr>
      <w:tr w:rsidR="006C5850" w:rsidRPr="006C5850" w14:paraId="7EEA06EB" w14:textId="77777777" w:rsidTr="006C5850">
        <w:trPr>
          <w:trHeight w:val="300"/>
          <w:jc w:val="center"/>
        </w:trPr>
        <w:tc>
          <w:tcPr>
            <w:tcW w:w="1054" w:type="dxa"/>
            <w:tcBorders>
              <w:top w:val="nil"/>
              <w:left w:val="nil"/>
              <w:bottom w:val="nil"/>
              <w:right w:val="nil"/>
            </w:tcBorders>
            <w:shd w:val="clear" w:color="auto" w:fill="auto"/>
            <w:noWrap/>
            <w:vAlign w:val="bottom"/>
          </w:tcPr>
          <w:p w14:paraId="01E98866" w14:textId="77777777" w:rsidR="006C5850" w:rsidRPr="006C5850" w:rsidRDefault="006C5850" w:rsidP="006C5850">
            <w:pPr>
              <w:spacing w:after="0" w:line="240" w:lineRule="auto"/>
              <w:ind w:right="440"/>
              <w:rPr>
                <w:rFonts w:ascii="Aptos Narrow" w:eastAsia="Times New Roman" w:hAnsi="Aptos Narrow" w:cs="Times New Roman"/>
                <w:kern w:val="0"/>
                <w:lang w:eastAsia="zh-TW"/>
                <w14:ligatures w14:val="none"/>
              </w:rPr>
            </w:pPr>
          </w:p>
        </w:tc>
        <w:tc>
          <w:tcPr>
            <w:tcW w:w="1026" w:type="dxa"/>
            <w:tcBorders>
              <w:top w:val="nil"/>
              <w:left w:val="nil"/>
              <w:bottom w:val="nil"/>
              <w:right w:val="nil"/>
            </w:tcBorders>
            <w:shd w:val="clear" w:color="auto" w:fill="auto"/>
            <w:noWrap/>
            <w:vAlign w:val="bottom"/>
          </w:tcPr>
          <w:p w14:paraId="7722516C" w14:textId="77777777" w:rsidR="006C5850" w:rsidRPr="006C5850" w:rsidRDefault="006C5850" w:rsidP="006C5850">
            <w:pPr>
              <w:spacing w:after="0" w:line="240" w:lineRule="auto"/>
              <w:jc w:val="right"/>
              <w:rPr>
                <w:rFonts w:ascii="Aptos Narrow" w:eastAsia="Times New Roman" w:hAnsi="Aptos Narrow" w:cs="Times New Roman"/>
                <w:kern w:val="0"/>
                <w:lang w:eastAsia="zh-TW"/>
                <w14:ligatures w14:val="none"/>
              </w:rPr>
            </w:pPr>
          </w:p>
        </w:tc>
        <w:tc>
          <w:tcPr>
            <w:tcW w:w="1389" w:type="dxa"/>
            <w:tcBorders>
              <w:top w:val="nil"/>
              <w:left w:val="nil"/>
              <w:bottom w:val="nil"/>
              <w:right w:val="nil"/>
            </w:tcBorders>
            <w:shd w:val="clear" w:color="auto" w:fill="auto"/>
            <w:noWrap/>
            <w:vAlign w:val="bottom"/>
          </w:tcPr>
          <w:p w14:paraId="7A9A880E" w14:textId="77777777" w:rsidR="006C5850" w:rsidRPr="006C5850" w:rsidRDefault="006C5850" w:rsidP="006C5850">
            <w:pPr>
              <w:spacing w:after="0" w:line="240" w:lineRule="auto"/>
              <w:jc w:val="right"/>
              <w:rPr>
                <w:rFonts w:ascii="Aptos Narrow" w:eastAsia="Times New Roman" w:hAnsi="Aptos Narrow" w:cs="Times New Roman"/>
                <w:kern w:val="0"/>
                <w:lang w:eastAsia="zh-TW"/>
                <w14:ligatures w14:val="none"/>
              </w:rPr>
            </w:pPr>
          </w:p>
        </w:tc>
        <w:tc>
          <w:tcPr>
            <w:tcW w:w="1250" w:type="dxa"/>
            <w:tcBorders>
              <w:top w:val="nil"/>
              <w:left w:val="nil"/>
              <w:bottom w:val="nil"/>
              <w:right w:val="nil"/>
            </w:tcBorders>
            <w:shd w:val="clear" w:color="auto" w:fill="auto"/>
            <w:noWrap/>
            <w:vAlign w:val="bottom"/>
          </w:tcPr>
          <w:p w14:paraId="1562808B" w14:textId="77777777" w:rsidR="006C5850" w:rsidRPr="006C5850" w:rsidRDefault="006C5850" w:rsidP="006C5850">
            <w:pPr>
              <w:spacing w:after="0" w:line="240" w:lineRule="auto"/>
              <w:jc w:val="right"/>
              <w:rPr>
                <w:rFonts w:ascii="Aptos Narrow" w:eastAsia="Times New Roman" w:hAnsi="Aptos Narrow" w:cs="Times New Roman"/>
                <w:kern w:val="0"/>
                <w:lang w:eastAsia="zh-TW"/>
                <w14:ligatures w14:val="none"/>
              </w:rPr>
            </w:pPr>
          </w:p>
        </w:tc>
      </w:tr>
    </w:tbl>
    <w:p w14:paraId="7B6F5A8A" w14:textId="77777777" w:rsidR="006C5850" w:rsidRPr="008103EB" w:rsidRDefault="006C5850" w:rsidP="006C5850">
      <w:pPr>
        <w:spacing w:after="0"/>
        <w:ind w:right="-301"/>
        <w:rPr>
          <w:rFonts w:ascii="Times New Roman" w:eastAsia="Courier New" w:hAnsi="Times New Roman" w:cs="Times New Roman"/>
        </w:rPr>
      </w:pPr>
      <w:r>
        <w:rPr>
          <w:rFonts w:ascii="Times New Roman" w:eastAsia="Courier New" w:hAnsi="Times New Roman" w:cs="Times New Roman"/>
        </w:rPr>
        <w:t xml:space="preserve">After we conducted the error metrics for each forecasting method, we determined that the </w:t>
      </w:r>
      <w:r w:rsidRPr="005E629F">
        <w:rPr>
          <w:rFonts w:ascii="Times New Roman" w:eastAsia="Courier New" w:hAnsi="Times New Roman" w:cs="Times New Roman"/>
          <w:b/>
          <w:bCs/>
        </w:rPr>
        <w:t>Average</w:t>
      </w:r>
      <w:r>
        <w:rPr>
          <w:rFonts w:ascii="Times New Roman" w:eastAsia="Courier New" w:hAnsi="Times New Roman" w:cs="Times New Roman"/>
        </w:rPr>
        <w:t xml:space="preserve"> method was the best model based on having the lowest MAPE, which calculates absolute variance in percentage errors between actual and predicted values.</w:t>
      </w:r>
    </w:p>
    <w:p w14:paraId="37980440" w14:textId="77777777" w:rsidR="00463446" w:rsidRDefault="00463446" w:rsidP="006C5850"/>
    <w:p w14:paraId="4E41F4CA" w14:textId="4D39A5BC" w:rsidR="00D970F5" w:rsidRPr="008103EB" w:rsidRDefault="00D970F5" w:rsidP="008103EB">
      <w:pPr>
        <w:pStyle w:val="Heading2"/>
        <w:jc w:val="left"/>
        <w:rPr>
          <w:rFonts w:ascii="Arial" w:hAnsi="Arial" w:cs="Arial"/>
          <w:sz w:val="28"/>
          <w:szCs w:val="28"/>
        </w:rPr>
      </w:pPr>
      <w:r w:rsidRPr="008103EB">
        <w:rPr>
          <w:rFonts w:ascii="Arial" w:hAnsi="Arial" w:cs="Arial"/>
          <w:sz w:val="28"/>
          <w:szCs w:val="28"/>
        </w:rPr>
        <w:t>Prediction &amp; Analysis</w:t>
      </w:r>
    </w:p>
    <w:p w14:paraId="437740A2" w14:textId="77777777" w:rsidR="003D5A6D" w:rsidRDefault="003D5A6D" w:rsidP="00D970F5">
      <w:pPr>
        <w:spacing w:after="0"/>
        <w:ind w:right="-301"/>
        <w:rPr>
          <w:rFonts w:ascii="Times New Roman" w:eastAsia="Courier New" w:hAnsi="Times New Roman" w:cs="Times New Roman"/>
          <w:b/>
          <w:bCs/>
        </w:rPr>
      </w:pPr>
    </w:p>
    <w:p w14:paraId="0149100A" w14:textId="28A38F23" w:rsidR="0087064F" w:rsidRDefault="0087064F" w:rsidP="0087064F">
      <w:pPr>
        <w:spacing w:after="0"/>
        <w:ind w:right="-301"/>
        <w:jc w:val="both"/>
        <w:rPr>
          <w:rFonts w:ascii="Times New Roman" w:eastAsia="Courier New" w:hAnsi="Times New Roman" w:cs="Times New Roman"/>
        </w:rPr>
      </w:pPr>
      <w:r>
        <w:rPr>
          <w:rFonts w:ascii="Times New Roman" w:eastAsia="Courier New" w:hAnsi="Times New Roman" w:cs="Times New Roman"/>
        </w:rPr>
        <w:t>The following predictive model refers to a linear regression based on our Average Forecasting method. Our independent variable is the date, which refers to the date we want to explore, and our dependent variable refers to the predicted amount of U.S. passenger miles in thousands.</w:t>
      </w:r>
    </w:p>
    <w:p w14:paraId="6242BFE5" w14:textId="77777777" w:rsidR="0087064F" w:rsidRPr="0087064F" w:rsidRDefault="0087064F" w:rsidP="00D970F5">
      <w:pPr>
        <w:spacing w:after="0"/>
        <w:ind w:right="-301"/>
        <w:rPr>
          <w:rFonts w:ascii="Times New Roman" w:eastAsia="Courier New" w:hAnsi="Times New Roman" w:cs="Times New Roman"/>
        </w:rPr>
      </w:pPr>
    </w:p>
    <w:p w14:paraId="34A1F1B4" w14:textId="76292747" w:rsidR="008613D9" w:rsidRPr="0087064F" w:rsidRDefault="0087064F" w:rsidP="00D970F5">
      <w:pPr>
        <w:spacing w:after="0"/>
        <w:ind w:right="-301"/>
        <w:rPr>
          <w:rFonts w:ascii="Times New Roman" w:eastAsia="Courier New" w:hAnsi="Times New Roman" w:cs="Times New Roman"/>
        </w:rPr>
      </w:pPr>
      <m:oMathPara>
        <m:oMath>
          <m:r>
            <w:rPr>
              <w:rFonts w:ascii="Cambria Math" w:eastAsia="Courier New" w:hAnsi="Cambria Math" w:cs="Times New Roman"/>
            </w:rPr>
            <m:t>Passanger miles (</m:t>
          </m:r>
          <m:sSup>
            <m:sSupPr>
              <m:ctrlPr>
                <w:rPr>
                  <w:rFonts w:ascii="Cambria Math" w:eastAsia="Courier New" w:hAnsi="Cambria Math" w:cs="Times New Roman"/>
                  <w:i/>
                </w:rPr>
              </m:ctrlPr>
            </m:sSupPr>
            <m:e>
              <m:r>
                <w:rPr>
                  <w:rFonts w:ascii="Cambria Math" w:eastAsia="Courier New" w:hAnsi="Cambria Math" w:cs="Times New Roman"/>
                </w:rPr>
                <m:t>000</m:t>
              </m:r>
            </m:e>
            <m:sup>
              <m:r>
                <w:rPr>
                  <w:rFonts w:ascii="Cambria Math" w:eastAsia="Courier New" w:hAnsi="Cambria Math" w:cs="Times New Roman"/>
                </w:rPr>
                <m:t>'</m:t>
              </m:r>
            </m:sup>
          </m:sSup>
          <m:r>
            <w:rPr>
              <w:rFonts w:ascii="Cambria Math" w:eastAsia="Courier New" w:hAnsi="Cambria Math" w:cs="Times New Roman"/>
            </w:rPr>
            <m:t>s) = 3256.8(date) - 6.0</m:t>
          </m:r>
          <m:sSup>
            <m:sSupPr>
              <m:ctrlPr>
                <w:rPr>
                  <w:rFonts w:ascii="Cambria Math" w:eastAsia="Courier New" w:hAnsi="Cambria Math" w:cs="Times New Roman"/>
                  <w:i/>
                </w:rPr>
              </m:ctrlPr>
            </m:sSupPr>
            <m:e>
              <m:r>
                <w:rPr>
                  <w:rFonts w:ascii="Cambria Math" w:eastAsia="Courier New" w:hAnsi="Cambria Math" w:cs="Times New Roman"/>
                </w:rPr>
                <m:t>e</m:t>
              </m:r>
            </m:e>
            <m:sup>
              <m:r>
                <w:rPr>
                  <w:rFonts w:ascii="Cambria Math" w:eastAsia="Courier New" w:hAnsi="Cambria Math" w:cs="Times New Roman"/>
                </w:rPr>
                <m:t>07</m:t>
              </m:r>
            </m:sup>
          </m:sSup>
        </m:oMath>
      </m:oMathPara>
    </w:p>
    <w:p w14:paraId="6A09AB36" w14:textId="1BC2E978" w:rsidR="00963AAF" w:rsidRDefault="0087064F" w:rsidP="00201587">
      <w:pPr>
        <w:spacing w:after="0"/>
        <w:ind w:right="-301"/>
        <w:jc w:val="center"/>
        <w:rPr>
          <w:rFonts w:ascii="Times New Roman" w:eastAsia="Courier New" w:hAnsi="Times New Roman" w:cs="Times New Roman"/>
          <w:b/>
          <w:bCs/>
          <w:i/>
          <w:iCs/>
          <w:sz w:val="20"/>
          <w:szCs w:val="20"/>
        </w:rPr>
      </w:pPr>
      <w:r w:rsidRPr="0087064F">
        <w:rPr>
          <w:rFonts w:ascii="Times New Roman" w:eastAsia="Courier New" w:hAnsi="Times New Roman" w:cs="Times New Roman"/>
          <w:b/>
          <w:bCs/>
          <w:i/>
          <w:iCs/>
          <w:sz w:val="20"/>
          <w:szCs w:val="20"/>
        </w:rPr>
        <w:t xml:space="preserve">Note: </w:t>
      </w:r>
      <w:r w:rsidR="00A061BC">
        <w:rPr>
          <w:rFonts w:ascii="Times New Roman" w:eastAsia="Courier New" w:hAnsi="Times New Roman" w:cs="Times New Roman"/>
          <w:b/>
          <w:bCs/>
          <w:i/>
          <w:iCs/>
          <w:sz w:val="20"/>
          <w:szCs w:val="20"/>
        </w:rPr>
        <w:t>The date value should be converted into a text format so it can</w:t>
      </w:r>
      <w:r w:rsidRPr="0087064F">
        <w:rPr>
          <w:rFonts w:ascii="Times New Roman" w:eastAsia="Courier New" w:hAnsi="Times New Roman" w:cs="Times New Roman"/>
          <w:b/>
          <w:bCs/>
          <w:i/>
          <w:iCs/>
          <w:sz w:val="20"/>
          <w:szCs w:val="20"/>
        </w:rPr>
        <w:t xml:space="preserve"> be incorporated into the predictive model</w:t>
      </w:r>
      <w:r w:rsidR="00A061BC">
        <w:rPr>
          <w:rFonts w:ascii="Times New Roman" w:eastAsia="Courier New" w:hAnsi="Times New Roman" w:cs="Times New Roman"/>
          <w:b/>
          <w:bCs/>
          <w:i/>
          <w:iCs/>
          <w:sz w:val="20"/>
          <w:szCs w:val="20"/>
        </w:rPr>
        <w:t xml:space="preserve">. Example: 12/1/2016 is equivalent to </w:t>
      </w:r>
      <w:proofErr w:type="gramStart"/>
      <w:r w:rsidR="00A061BC">
        <w:rPr>
          <w:rFonts w:ascii="Times New Roman" w:eastAsia="Courier New" w:hAnsi="Times New Roman" w:cs="Times New Roman"/>
          <w:b/>
          <w:bCs/>
          <w:i/>
          <w:iCs/>
          <w:sz w:val="20"/>
          <w:szCs w:val="20"/>
        </w:rPr>
        <w:t>42705, or</w:t>
      </w:r>
      <w:proofErr w:type="gramEnd"/>
      <w:r w:rsidR="00A061BC">
        <w:rPr>
          <w:rFonts w:ascii="Times New Roman" w:eastAsia="Courier New" w:hAnsi="Times New Roman" w:cs="Times New Roman"/>
          <w:b/>
          <w:bCs/>
          <w:i/>
          <w:iCs/>
          <w:sz w:val="20"/>
          <w:szCs w:val="20"/>
        </w:rPr>
        <w:t xml:space="preserve"> just input the short date format in Excel and use cell reference using a calculating equation.</w:t>
      </w:r>
    </w:p>
    <w:p w14:paraId="0CF22011" w14:textId="77777777" w:rsidR="00201587" w:rsidRDefault="00201587" w:rsidP="00201587">
      <w:pPr>
        <w:spacing w:after="0"/>
        <w:ind w:right="-301"/>
        <w:jc w:val="center"/>
        <w:rPr>
          <w:rFonts w:ascii="Times New Roman" w:eastAsia="Courier New" w:hAnsi="Times New Roman" w:cs="Times New Roman"/>
          <w:b/>
          <w:bCs/>
          <w:i/>
          <w:iCs/>
          <w:sz w:val="20"/>
          <w:szCs w:val="20"/>
        </w:rPr>
      </w:pPr>
    </w:p>
    <w:p w14:paraId="0009ACBB" w14:textId="103BD10B" w:rsidR="00201587" w:rsidRDefault="00201587" w:rsidP="00201587">
      <w:pPr>
        <w:spacing w:after="0"/>
        <w:ind w:left="-810" w:right="-301"/>
        <w:rPr>
          <w:rFonts w:ascii="Times New Roman" w:eastAsia="Courier New" w:hAnsi="Times New Roman" w:cs="Times New Roman"/>
          <w:b/>
          <w:bCs/>
          <w:i/>
          <w:iCs/>
          <w:sz w:val="20"/>
          <w:szCs w:val="20"/>
        </w:rPr>
      </w:pPr>
    </w:p>
    <w:p w14:paraId="3DAB54C6" w14:textId="65EBE8A6" w:rsidR="00166586" w:rsidRDefault="00201587" w:rsidP="00201587">
      <w:pPr>
        <w:spacing w:after="0"/>
        <w:ind w:right="-1201" w:hanging="810"/>
        <w:rPr>
          <w:rFonts w:ascii="Times New Roman" w:eastAsia="Courier New" w:hAnsi="Times New Roman" w:cs="Times New Roman"/>
          <w:b/>
          <w:bCs/>
        </w:rPr>
      </w:pPr>
      <w:r>
        <w:rPr>
          <w:rFonts w:ascii="Times New Roman" w:eastAsia="Courier New" w:hAnsi="Times New Roman" w:cs="Times New Roman"/>
          <w:b/>
          <w:bCs/>
        </w:rPr>
        <w:t>Table 1</w:t>
      </w:r>
      <w:r w:rsidRPr="00E00174">
        <w:rPr>
          <w:rFonts w:ascii="Times New Roman" w:eastAsia="Courier New" w:hAnsi="Times New Roman" w:cs="Times New Roman"/>
          <w:b/>
          <w:bCs/>
        </w:rPr>
        <w:t xml:space="preserve">: </w:t>
      </w:r>
      <w:r>
        <w:rPr>
          <w:rFonts w:ascii="Times New Roman" w:eastAsia="Courier New" w:hAnsi="Times New Roman" w:cs="Times New Roman"/>
          <w:b/>
          <w:bCs/>
        </w:rPr>
        <w:t>2017 U.S. Passenger Miles         Figure 4: 2017 U.S. Passenger Miles (in thousands) Forecast per Month Graph</w:t>
      </w:r>
    </w:p>
    <w:p w14:paraId="26B20E9A" w14:textId="51710061" w:rsidR="00201587" w:rsidRDefault="00201587" w:rsidP="00201587">
      <w:pPr>
        <w:spacing w:after="0"/>
        <w:ind w:right="-301" w:hanging="810"/>
        <w:rPr>
          <w:rFonts w:ascii="Times New Roman" w:eastAsia="Courier New" w:hAnsi="Times New Roman" w:cs="Times New Roman"/>
          <w:b/>
          <w:bCs/>
          <w:i/>
          <w:iCs/>
          <w:sz w:val="20"/>
          <w:szCs w:val="20"/>
        </w:rPr>
      </w:pPr>
      <w:r>
        <w:rPr>
          <w:noProof/>
        </w:rPr>
        <w:drawing>
          <wp:anchor distT="0" distB="0" distL="114300" distR="114300" simplePos="0" relativeHeight="251658240" behindDoc="0" locked="0" layoutInCell="1" allowOverlap="1" wp14:anchorId="7744427E" wp14:editId="49A3352C">
            <wp:simplePos x="0" y="0"/>
            <wp:positionH relativeFrom="column">
              <wp:posOffset>1857375</wp:posOffset>
            </wp:positionH>
            <wp:positionV relativeFrom="paragraph">
              <wp:posOffset>150495</wp:posOffset>
            </wp:positionV>
            <wp:extent cx="4791075" cy="2514600"/>
            <wp:effectExtent l="0" t="0" r="9525" b="0"/>
            <wp:wrapNone/>
            <wp:docPr id="1069711229" name="Chart 1">
              <a:extLst xmlns:a="http://schemas.openxmlformats.org/drawingml/2006/main">
                <a:ext uri="{FF2B5EF4-FFF2-40B4-BE49-F238E27FC236}">
                  <a16:creationId xmlns:a16="http://schemas.microsoft.com/office/drawing/2014/main" id="{63241FA0-56FE-5AE9-4ACC-BCF4505E03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Pr>
          <w:rFonts w:ascii="Times New Roman" w:eastAsia="Courier New" w:hAnsi="Times New Roman" w:cs="Times New Roman"/>
          <w:b/>
          <w:bCs/>
        </w:rPr>
        <w:t>(in thousands) Forecast per month</w:t>
      </w:r>
      <w:r w:rsidRPr="00E00174">
        <w:rPr>
          <w:rFonts w:ascii="Times New Roman" w:eastAsia="Courier New" w:hAnsi="Times New Roman" w:cs="Times New Roman"/>
          <w:b/>
          <w:bCs/>
        </w:rPr>
        <w:t xml:space="preserve"> </w:t>
      </w:r>
    </w:p>
    <w:tbl>
      <w:tblPr>
        <w:tblW w:w="3468" w:type="dxa"/>
        <w:tblInd w:w="-770" w:type="dxa"/>
        <w:tblLook w:val="04A0" w:firstRow="1" w:lastRow="0" w:firstColumn="1" w:lastColumn="0" w:noHBand="0" w:noVBand="1"/>
      </w:tblPr>
      <w:tblGrid>
        <w:gridCol w:w="1439"/>
        <w:gridCol w:w="2029"/>
      </w:tblGrid>
      <w:tr w:rsidR="00963AAF" w:rsidRPr="00963AAF" w14:paraId="56BDF3D5" w14:textId="77777777" w:rsidTr="00963AAF">
        <w:trPr>
          <w:trHeight w:val="84"/>
        </w:trPr>
        <w:tc>
          <w:tcPr>
            <w:tcW w:w="1439" w:type="dxa"/>
            <w:tcBorders>
              <w:top w:val="single" w:sz="4" w:space="0" w:color="44B3E1"/>
              <w:left w:val="single" w:sz="4" w:space="0" w:color="44B3E1"/>
              <w:bottom w:val="single" w:sz="4" w:space="0" w:color="44B3E1"/>
              <w:right w:val="nil"/>
            </w:tcBorders>
            <w:shd w:val="clear" w:color="156082" w:fill="156082"/>
            <w:noWrap/>
            <w:vAlign w:val="bottom"/>
            <w:hideMark/>
          </w:tcPr>
          <w:p w14:paraId="6BBA193C" w14:textId="77777777" w:rsidR="00963AAF" w:rsidRPr="00963AAF" w:rsidRDefault="00963AAF" w:rsidP="00963AAF">
            <w:pPr>
              <w:spacing w:after="0" w:line="240" w:lineRule="auto"/>
              <w:rPr>
                <w:rFonts w:ascii="Aptos Narrow" w:eastAsia="Times New Roman" w:hAnsi="Aptos Narrow" w:cs="Times New Roman"/>
                <w:b/>
                <w:bCs/>
                <w:color w:val="FFFFFF"/>
                <w:kern w:val="0"/>
                <w:lang w:eastAsia="zh-TW"/>
                <w14:ligatures w14:val="none"/>
              </w:rPr>
            </w:pPr>
            <w:r w:rsidRPr="00963AAF">
              <w:rPr>
                <w:rFonts w:ascii="Aptos Narrow" w:eastAsia="Times New Roman" w:hAnsi="Aptos Narrow" w:cs="Times New Roman"/>
                <w:b/>
                <w:bCs/>
                <w:color w:val="FFFFFF"/>
                <w:kern w:val="0"/>
                <w:lang w:eastAsia="zh-TW"/>
                <w14:ligatures w14:val="none"/>
              </w:rPr>
              <w:t>Date</w:t>
            </w:r>
          </w:p>
        </w:tc>
        <w:tc>
          <w:tcPr>
            <w:tcW w:w="2029" w:type="dxa"/>
            <w:tcBorders>
              <w:top w:val="single" w:sz="4" w:space="0" w:color="44B3E1"/>
              <w:left w:val="nil"/>
              <w:bottom w:val="single" w:sz="4" w:space="0" w:color="44B3E1"/>
              <w:right w:val="nil"/>
            </w:tcBorders>
            <w:shd w:val="clear" w:color="156082" w:fill="156082"/>
            <w:noWrap/>
            <w:vAlign w:val="bottom"/>
            <w:hideMark/>
          </w:tcPr>
          <w:p w14:paraId="5D6715D8" w14:textId="77777777" w:rsidR="00963AAF" w:rsidRPr="00963AAF" w:rsidRDefault="00963AAF" w:rsidP="00963AAF">
            <w:pPr>
              <w:spacing w:after="0" w:line="240" w:lineRule="auto"/>
              <w:rPr>
                <w:rFonts w:ascii="Aptos Narrow" w:eastAsia="Times New Roman" w:hAnsi="Aptos Narrow" w:cs="Times New Roman"/>
                <w:b/>
                <w:bCs/>
                <w:color w:val="FFFFFF"/>
                <w:kern w:val="0"/>
                <w:lang w:eastAsia="zh-TW"/>
                <w14:ligatures w14:val="none"/>
              </w:rPr>
            </w:pPr>
            <w:r w:rsidRPr="00963AAF">
              <w:rPr>
                <w:rFonts w:ascii="Aptos Narrow" w:eastAsia="Times New Roman" w:hAnsi="Aptos Narrow" w:cs="Times New Roman"/>
                <w:b/>
                <w:bCs/>
                <w:color w:val="FFFFFF"/>
                <w:kern w:val="0"/>
                <w:lang w:eastAsia="zh-TW"/>
                <w14:ligatures w14:val="none"/>
              </w:rPr>
              <w:t>Average Forecast</w:t>
            </w:r>
          </w:p>
        </w:tc>
      </w:tr>
      <w:tr w:rsidR="00963AAF" w:rsidRPr="00963AAF" w14:paraId="394C19EC" w14:textId="77777777" w:rsidTr="00963AAF">
        <w:trPr>
          <w:trHeight w:val="84"/>
        </w:trPr>
        <w:tc>
          <w:tcPr>
            <w:tcW w:w="1439" w:type="dxa"/>
            <w:tcBorders>
              <w:top w:val="nil"/>
              <w:left w:val="nil"/>
              <w:bottom w:val="single" w:sz="4" w:space="0" w:color="44B3E1"/>
              <w:right w:val="nil"/>
            </w:tcBorders>
            <w:shd w:val="clear" w:color="C0E6F5" w:fill="C0E6F5"/>
            <w:noWrap/>
            <w:vAlign w:val="bottom"/>
            <w:hideMark/>
          </w:tcPr>
          <w:p w14:paraId="50400F97"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1/1/2017</w:t>
            </w:r>
          </w:p>
        </w:tc>
        <w:tc>
          <w:tcPr>
            <w:tcW w:w="2029" w:type="dxa"/>
            <w:tcBorders>
              <w:top w:val="nil"/>
              <w:left w:val="nil"/>
              <w:bottom w:val="single" w:sz="4" w:space="0" w:color="44B3E1"/>
              <w:right w:val="nil"/>
            </w:tcBorders>
            <w:shd w:val="clear" w:color="C0E6F5" w:fill="C0E6F5"/>
            <w:noWrap/>
            <w:vAlign w:val="bottom"/>
            <w:hideMark/>
          </w:tcPr>
          <w:p w14:paraId="44A2EC32"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79,182,604.80 </w:t>
            </w:r>
          </w:p>
        </w:tc>
      </w:tr>
      <w:tr w:rsidR="00963AAF" w:rsidRPr="00963AAF" w14:paraId="71AA27A3" w14:textId="77777777" w:rsidTr="00963AAF">
        <w:trPr>
          <w:trHeight w:val="84"/>
        </w:trPr>
        <w:tc>
          <w:tcPr>
            <w:tcW w:w="1439" w:type="dxa"/>
            <w:tcBorders>
              <w:top w:val="nil"/>
              <w:left w:val="nil"/>
              <w:bottom w:val="single" w:sz="4" w:space="0" w:color="44B3E1"/>
              <w:right w:val="nil"/>
            </w:tcBorders>
            <w:shd w:val="clear" w:color="auto" w:fill="auto"/>
            <w:noWrap/>
            <w:vAlign w:val="bottom"/>
            <w:hideMark/>
          </w:tcPr>
          <w:p w14:paraId="378B51D2"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2/1/2017</w:t>
            </w:r>
          </w:p>
        </w:tc>
        <w:tc>
          <w:tcPr>
            <w:tcW w:w="2029" w:type="dxa"/>
            <w:tcBorders>
              <w:top w:val="nil"/>
              <w:left w:val="nil"/>
              <w:bottom w:val="single" w:sz="4" w:space="0" w:color="44B3E1"/>
              <w:right w:val="nil"/>
            </w:tcBorders>
            <w:shd w:val="clear" w:color="auto" w:fill="auto"/>
            <w:noWrap/>
            <w:vAlign w:val="bottom"/>
            <w:hideMark/>
          </w:tcPr>
          <w:p w14:paraId="76CEAC05"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79,283,565.60 </w:t>
            </w:r>
          </w:p>
        </w:tc>
      </w:tr>
      <w:tr w:rsidR="00963AAF" w:rsidRPr="00963AAF" w14:paraId="2EB7624F" w14:textId="77777777" w:rsidTr="00963AAF">
        <w:trPr>
          <w:trHeight w:val="84"/>
        </w:trPr>
        <w:tc>
          <w:tcPr>
            <w:tcW w:w="1439" w:type="dxa"/>
            <w:tcBorders>
              <w:top w:val="nil"/>
              <w:left w:val="nil"/>
              <w:bottom w:val="single" w:sz="4" w:space="0" w:color="44B3E1"/>
              <w:right w:val="nil"/>
            </w:tcBorders>
            <w:shd w:val="clear" w:color="C0E6F5" w:fill="C0E6F5"/>
            <w:noWrap/>
            <w:vAlign w:val="bottom"/>
            <w:hideMark/>
          </w:tcPr>
          <w:p w14:paraId="27BF80BE"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3/1/2017</w:t>
            </w:r>
          </w:p>
        </w:tc>
        <w:tc>
          <w:tcPr>
            <w:tcW w:w="2029" w:type="dxa"/>
            <w:tcBorders>
              <w:top w:val="nil"/>
              <w:left w:val="nil"/>
              <w:bottom w:val="single" w:sz="4" w:space="0" w:color="44B3E1"/>
              <w:right w:val="nil"/>
            </w:tcBorders>
            <w:shd w:val="clear" w:color="C0E6F5" w:fill="C0E6F5"/>
            <w:noWrap/>
            <w:vAlign w:val="bottom"/>
            <w:hideMark/>
          </w:tcPr>
          <w:p w14:paraId="78BABB7B"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79,374,756.00 </w:t>
            </w:r>
          </w:p>
        </w:tc>
      </w:tr>
      <w:tr w:rsidR="00963AAF" w:rsidRPr="00963AAF" w14:paraId="2657B8C8" w14:textId="77777777" w:rsidTr="00963AAF">
        <w:trPr>
          <w:trHeight w:val="84"/>
        </w:trPr>
        <w:tc>
          <w:tcPr>
            <w:tcW w:w="1439" w:type="dxa"/>
            <w:tcBorders>
              <w:top w:val="nil"/>
              <w:left w:val="nil"/>
              <w:bottom w:val="single" w:sz="4" w:space="0" w:color="44B3E1"/>
              <w:right w:val="nil"/>
            </w:tcBorders>
            <w:shd w:val="clear" w:color="auto" w:fill="auto"/>
            <w:noWrap/>
            <w:vAlign w:val="bottom"/>
            <w:hideMark/>
          </w:tcPr>
          <w:p w14:paraId="4C4337A8"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4/1/2017</w:t>
            </w:r>
          </w:p>
        </w:tc>
        <w:tc>
          <w:tcPr>
            <w:tcW w:w="2029" w:type="dxa"/>
            <w:tcBorders>
              <w:top w:val="nil"/>
              <w:left w:val="nil"/>
              <w:bottom w:val="single" w:sz="4" w:space="0" w:color="44B3E1"/>
              <w:right w:val="nil"/>
            </w:tcBorders>
            <w:shd w:val="clear" w:color="auto" w:fill="auto"/>
            <w:noWrap/>
            <w:vAlign w:val="bottom"/>
            <w:hideMark/>
          </w:tcPr>
          <w:p w14:paraId="49BB0265"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79,475,716.80 </w:t>
            </w:r>
          </w:p>
        </w:tc>
      </w:tr>
      <w:tr w:rsidR="00963AAF" w:rsidRPr="00963AAF" w14:paraId="51877257" w14:textId="77777777" w:rsidTr="00963AAF">
        <w:trPr>
          <w:trHeight w:val="84"/>
        </w:trPr>
        <w:tc>
          <w:tcPr>
            <w:tcW w:w="1439" w:type="dxa"/>
            <w:tcBorders>
              <w:top w:val="nil"/>
              <w:left w:val="nil"/>
              <w:bottom w:val="single" w:sz="4" w:space="0" w:color="44B3E1"/>
              <w:right w:val="nil"/>
            </w:tcBorders>
            <w:shd w:val="clear" w:color="C0E6F5" w:fill="C0E6F5"/>
            <w:noWrap/>
            <w:vAlign w:val="bottom"/>
            <w:hideMark/>
          </w:tcPr>
          <w:p w14:paraId="0E588D34"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5/1/2017</w:t>
            </w:r>
          </w:p>
        </w:tc>
        <w:tc>
          <w:tcPr>
            <w:tcW w:w="2029" w:type="dxa"/>
            <w:tcBorders>
              <w:top w:val="nil"/>
              <w:left w:val="nil"/>
              <w:bottom w:val="single" w:sz="4" w:space="0" w:color="44B3E1"/>
              <w:right w:val="nil"/>
            </w:tcBorders>
            <w:shd w:val="clear" w:color="C0E6F5" w:fill="C0E6F5"/>
            <w:noWrap/>
            <w:vAlign w:val="bottom"/>
            <w:hideMark/>
          </w:tcPr>
          <w:p w14:paraId="762DAE5F"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79,573,420.80 </w:t>
            </w:r>
          </w:p>
        </w:tc>
      </w:tr>
      <w:tr w:rsidR="00963AAF" w:rsidRPr="00963AAF" w14:paraId="2C55B3F2" w14:textId="77777777" w:rsidTr="00963AAF">
        <w:trPr>
          <w:trHeight w:val="84"/>
        </w:trPr>
        <w:tc>
          <w:tcPr>
            <w:tcW w:w="1439" w:type="dxa"/>
            <w:tcBorders>
              <w:top w:val="nil"/>
              <w:left w:val="nil"/>
              <w:bottom w:val="single" w:sz="4" w:space="0" w:color="44B3E1"/>
              <w:right w:val="nil"/>
            </w:tcBorders>
            <w:shd w:val="clear" w:color="auto" w:fill="auto"/>
            <w:noWrap/>
            <w:vAlign w:val="bottom"/>
            <w:hideMark/>
          </w:tcPr>
          <w:p w14:paraId="543A48F3"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6/1/2017</w:t>
            </w:r>
          </w:p>
        </w:tc>
        <w:tc>
          <w:tcPr>
            <w:tcW w:w="2029" w:type="dxa"/>
            <w:tcBorders>
              <w:top w:val="nil"/>
              <w:left w:val="nil"/>
              <w:bottom w:val="single" w:sz="4" w:space="0" w:color="44B3E1"/>
              <w:right w:val="nil"/>
            </w:tcBorders>
            <w:shd w:val="clear" w:color="auto" w:fill="auto"/>
            <w:noWrap/>
            <w:vAlign w:val="bottom"/>
            <w:hideMark/>
          </w:tcPr>
          <w:p w14:paraId="5B0D67D8"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79,674,381.60 </w:t>
            </w:r>
          </w:p>
        </w:tc>
      </w:tr>
      <w:tr w:rsidR="00963AAF" w:rsidRPr="00963AAF" w14:paraId="45B9B13B" w14:textId="77777777" w:rsidTr="00963AAF">
        <w:trPr>
          <w:trHeight w:val="84"/>
        </w:trPr>
        <w:tc>
          <w:tcPr>
            <w:tcW w:w="1439" w:type="dxa"/>
            <w:tcBorders>
              <w:top w:val="nil"/>
              <w:left w:val="nil"/>
              <w:bottom w:val="single" w:sz="4" w:space="0" w:color="44B3E1"/>
              <w:right w:val="nil"/>
            </w:tcBorders>
            <w:shd w:val="clear" w:color="C0E6F5" w:fill="C0E6F5"/>
            <w:noWrap/>
            <w:vAlign w:val="bottom"/>
            <w:hideMark/>
          </w:tcPr>
          <w:p w14:paraId="6EE502A8"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7/1/2017</w:t>
            </w:r>
          </w:p>
        </w:tc>
        <w:tc>
          <w:tcPr>
            <w:tcW w:w="2029" w:type="dxa"/>
            <w:tcBorders>
              <w:top w:val="nil"/>
              <w:left w:val="nil"/>
              <w:bottom w:val="single" w:sz="4" w:space="0" w:color="44B3E1"/>
              <w:right w:val="nil"/>
            </w:tcBorders>
            <w:shd w:val="clear" w:color="C0E6F5" w:fill="C0E6F5"/>
            <w:noWrap/>
            <w:vAlign w:val="bottom"/>
            <w:hideMark/>
          </w:tcPr>
          <w:p w14:paraId="62A3ECA0"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79,772,085.60 </w:t>
            </w:r>
          </w:p>
        </w:tc>
      </w:tr>
      <w:tr w:rsidR="00963AAF" w:rsidRPr="00963AAF" w14:paraId="20361D88" w14:textId="77777777" w:rsidTr="00963AAF">
        <w:trPr>
          <w:trHeight w:val="84"/>
        </w:trPr>
        <w:tc>
          <w:tcPr>
            <w:tcW w:w="1439" w:type="dxa"/>
            <w:tcBorders>
              <w:top w:val="nil"/>
              <w:left w:val="nil"/>
              <w:bottom w:val="single" w:sz="4" w:space="0" w:color="44B3E1"/>
              <w:right w:val="nil"/>
            </w:tcBorders>
            <w:shd w:val="clear" w:color="auto" w:fill="auto"/>
            <w:noWrap/>
            <w:vAlign w:val="bottom"/>
            <w:hideMark/>
          </w:tcPr>
          <w:p w14:paraId="7FD10EFA"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8/1/2017</w:t>
            </w:r>
          </w:p>
        </w:tc>
        <w:tc>
          <w:tcPr>
            <w:tcW w:w="2029" w:type="dxa"/>
            <w:tcBorders>
              <w:top w:val="nil"/>
              <w:left w:val="nil"/>
              <w:bottom w:val="single" w:sz="4" w:space="0" w:color="44B3E1"/>
              <w:right w:val="nil"/>
            </w:tcBorders>
            <w:shd w:val="clear" w:color="auto" w:fill="auto"/>
            <w:noWrap/>
            <w:vAlign w:val="bottom"/>
            <w:hideMark/>
          </w:tcPr>
          <w:p w14:paraId="12389844"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79,873,046.40 </w:t>
            </w:r>
          </w:p>
        </w:tc>
      </w:tr>
      <w:tr w:rsidR="00963AAF" w:rsidRPr="00963AAF" w14:paraId="5A875C26" w14:textId="77777777" w:rsidTr="00963AAF">
        <w:trPr>
          <w:trHeight w:val="84"/>
        </w:trPr>
        <w:tc>
          <w:tcPr>
            <w:tcW w:w="1439" w:type="dxa"/>
            <w:tcBorders>
              <w:top w:val="nil"/>
              <w:left w:val="nil"/>
              <w:bottom w:val="single" w:sz="4" w:space="0" w:color="44B3E1"/>
              <w:right w:val="nil"/>
            </w:tcBorders>
            <w:shd w:val="clear" w:color="C0E6F5" w:fill="C0E6F5"/>
            <w:noWrap/>
            <w:vAlign w:val="bottom"/>
            <w:hideMark/>
          </w:tcPr>
          <w:p w14:paraId="5717A00E"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9/1/2017</w:t>
            </w:r>
          </w:p>
        </w:tc>
        <w:tc>
          <w:tcPr>
            <w:tcW w:w="2029" w:type="dxa"/>
            <w:tcBorders>
              <w:top w:val="nil"/>
              <w:left w:val="nil"/>
              <w:bottom w:val="single" w:sz="4" w:space="0" w:color="44B3E1"/>
              <w:right w:val="nil"/>
            </w:tcBorders>
            <w:shd w:val="clear" w:color="C0E6F5" w:fill="C0E6F5"/>
            <w:noWrap/>
            <w:vAlign w:val="bottom"/>
            <w:hideMark/>
          </w:tcPr>
          <w:p w14:paraId="40641506"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79,974,007.20 </w:t>
            </w:r>
          </w:p>
        </w:tc>
      </w:tr>
      <w:tr w:rsidR="00963AAF" w:rsidRPr="00963AAF" w14:paraId="3B5CAB85" w14:textId="77777777" w:rsidTr="00963AAF">
        <w:trPr>
          <w:trHeight w:val="84"/>
        </w:trPr>
        <w:tc>
          <w:tcPr>
            <w:tcW w:w="1439" w:type="dxa"/>
            <w:tcBorders>
              <w:top w:val="nil"/>
              <w:left w:val="nil"/>
              <w:bottom w:val="single" w:sz="4" w:space="0" w:color="44B3E1"/>
              <w:right w:val="nil"/>
            </w:tcBorders>
            <w:shd w:val="clear" w:color="auto" w:fill="auto"/>
            <w:noWrap/>
            <w:vAlign w:val="bottom"/>
            <w:hideMark/>
          </w:tcPr>
          <w:p w14:paraId="15E6F6E6"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10/1/2017</w:t>
            </w:r>
          </w:p>
        </w:tc>
        <w:tc>
          <w:tcPr>
            <w:tcW w:w="2029" w:type="dxa"/>
            <w:tcBorders>
              <w:top w:val="nil"/>
              <w:left w:val="nil"/>
              <w:bottom w:val="single" w:sz="4" w:space="0" w:color="44B3E1"/>
              <w:right w:val="nil"/>
            </w:tcBorders>
            <w:shd w:val="clear" w:color="auto" w:fill="auto"/>
            <w:noWrap/>
            <w:vAlign w:val="bottom"/>
            <w:hideMark/>
          </w:tcPr>
          <w:p w14:paraId="589A87E8"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80,071,711.20 </w:t>
            </w:r>
          </w:p>
        </w:tc>
      </w:tr>
      <w:tr w:rsidR="00963AAF" w:rsidRPr="00963AAF" w14:paraId="2533C7C5" w14:textId="77777777" w:rsidTr="00963AAF">
        <w:trPr>
          <w:trHeight w:val="84"/>
        </w:trPr>
        <w:tc>
          <w:tcPr>
            <w:tcW w:w="1439" w:type="dxa"/>
            <w:tcBorders>
              <w:top w:val="nil"/>
              <w:left w:val="nil"/>
              <w:bottom w:val="single" w:sz="4" w:space="0" w:color="44B3E1"/>
              <w:right w:val="nil"/>
            </w:tcBorders>
            <w:shd w:val="clear" w:color="C0E6F5" w:fill="C0E6F5"/>
            <w:noWrap/>
            <w:vAlign w:val="bottom"/>
            <w:hideMark/>
          </w:tcPr>
          <w:p w14:paraId="6D2CD7CB"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11/1/2017</w:t>
            </w:r>
          </w:p>
        </w:tc>
        <w:tc>
          <w:tcPr>
            <w:tcW w:w="2029" w:type="dxa"/>
            <w:tcBorders>
              <w:top w:val="nil"/>
              <w:left w:val="nil"/>
              <w:bottom w:val="single" w:sz="4" w:space="0" w:color="44B3E1"/>
              <w:right w:val="nil"/>
            </w:tcBorders>
            <w:shd w:val="clear" w:color="C0E6F5" w:fill="C0E6F5"/>
            <w:noWrap/>
            <w:vAlign w:val="bottom"/>
            <w:hideMark/>
          </w:tcPr>
          <w:p w14:paraId="6C5F75B6"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80,172,672.00 </w:t>
            </w:r>
          </w:p>
        </w:tc>
      </w:tr>
      <w:tr w:rsidR="00963AAF" w:rsidRPr="00963AAF" w14:paraId="268E7B50" w14:textId="77777777" w:rsidTr="00963AAF">
        <w:trPr>
          <w:trHeight w:val="84"/>
        </w:trPr>
        <w:tc>
          <w:tcPr>
            <w:tcW w:w="1439" w:type="dxa"/>
            <w:tcBorders>
              <w:top w:val="nil"/>
              <w:left w:val="nil"/>
              <w:bottom w:val="single" w:sz="4" w:space="0" w:color="44B3E1"/>
              <w:right w:val="nil"/>
            </w:tcBorders>
            <w:shd w:val="clear" w:color="auto" w:fill="auto"/>
            <w:noWrap/>
            <w:vAlign w:val="bottom"/>
            <w:hideMark/>
          </w:tcPr>
          <w:p w14:paraId="4E83A5C2" w14:textId="77777777" w:rsidR="00963AAF" w:rsidRPr="00963AAF" w:rsidRDefault="00963AAF" w:rsidP="00963AAF">
            <w:pPr>
              <w:spacing w:after="0" w:line="240" w:lineRule="auto"/>
              <w:jc w:val="right"/>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12/1/2017</w:t>
            </w:r>
          </w:p>
        </w:tc>
        <w:tc>
          <w:tcPr>
            <w:tcW w:w="2029" w:type="dxa"/>
            <w:tcBorders>
              <w:top w:val="nil"/>
              <w:left w:val="nil"/>
              <w:bottom w:val="single" w:sz="4" w:space="0" w:color="44B3E1"/>
              <w:right w:val="nil"/>
            </w:tcBorders>
            <w:shd w:val="clear" w:color="auto" w:fill="auto"/>
            <w:noWrap/>
            <w:vAlign w:val="bottom"/>
            <w:hideMark/>
          </w:tcPr>
          <w:p w14:paraId="2B7AF179" w14:textId="77777777" w:rsidR="00963AAF" w:rsidRPr="00963AAF" w:rsidRDefault="00963AAF" w:rsidP="00963AAF">
            <w:pPr>
              <w:spacing w:after="0" w:line="240" w:lineRule="auto"/>
              <w:rPr>
                <w:rFonts w:ascii="Aptos Narrow" w:eastAsia="Times New Roman" w:hAnsi="Aptos Narrow" w:cs="Times New Roman"/>
                <w:kern w:val="0"/>
                <w:lang w:eastAsia="zh-TW"/>
                <w14:ligatures w14:val="none"/>
              </w:rPr>
            </w:pPr>
            <w:r w:rsidRPr="00963AAF">
              <w:rPr>
                <w:rFonts w:ascii="Aptos Narrow" w:eastAsia="Times New Roman" w:hAnsi="Aptos Narrow" w:cs="Times New Roman"/>
                <w:kern w:val="0"/>
                <w:lang w:eastAsia="zh-TW"/>
                <w14:ligatures w14:val="none"/>
              </w:rPr>
              <w:t xml:space="preserve">        80,270,376.00 </w:t>
            </w:r>
          </w:p>
        </w:tc>
      </w:tr>
    </w:tbl>
    <w:p w14:paraId="2BB831B7" w14:textId="77777777" w:rsidR="00CA4FEA" w:rsidRDefault="00CA4FEA" w:rsidP="008103EB">
      <w:pPr>
        <w:spacing w:after="0"/>
        <w:ind w:right="139"/>
        <w:rPr>
          <w:rFonts w:ascii="Times New Roman" w:eastAsia="Courier New" w:hAnsi="Times New Roman" w:cs="Times New Roman"/>
          <w:b/>
          <w:bCs/>
        </w:rPr>
      </w:pPr>
    </w:p>
    <w:p w14:paraId="4C3E7D38" w14:textId="3643EA01" w:rsidR="00963AAF" w:rsidRPr="00B11009" w:rsidRDefault="00963AAF" w:rsidP="008103EB">
      <w:pPr>
        <w:spacing w:after="0"/>
        <w:ind w:right="139"/>
        <w:rPr>
          <w:rFonts w:ascii="Times New Roman" w:eastAsia="Courier New" w:hAnsi="Times New Roman" w:cs="Times New Roman"/>
          <w:b/>
          <w:bCs/>
        </w:rPr>
      </w:pPr>
    </w:p>
    <w:p w14:paraId="2F92C9F7" w14:textId="77777777" w:rsidR="00017E23" w:rsidRDefault="00017E23" w:rsidP="000A6835">
      <w:pPr>
        <w:pStyle w:val="Heading2"/>
        <w:jc w:val="left"/>
        <w:rPr>
          <w:rFonts w:ascii="Arial" w:hAnsi="Arial" w:cs="Arial"/>
          <w:sz w:val="28"/>
          <w:szCs w:val="28"/>
        </w:rPr>
      </w:pPr>
    </w:p>
    <w:p w14:paraId="21D9D139" w14:textId="77777777" w:rsidR="00463446" w:rsidRPr="00017E23" w:rsidRDefault="00463446" w:rsidP="00017E23"/>
    <w:p w14:paraId="40D470D0" w14:textId="77777777" w:rsidR="004B429D" w:rsidRDefault="004B429D" w:rsidP="000A6835">
      <w:pPr>
        <w:pStyle w:val="Heading2"/>
        <w:jc w:val="left"/>
        <w:rPr>
          <w:rFonts w:ascii="Arial" w:hAnsi="Arial" w:cs="Arial"/>
          <w:sz w:val="28"/>
          <w:szCs w:val="28"/>
        </w:rPr>
      </w:pPr>
    </w:p>
    <w:p w14:paraId="04AD081A" w14:textId="4ED79DFA" w:rsidR="00D970F5" w:rsidRDefault="00BA7B0B" w:rsidP="000A6835">
      <w:pPr>
        <w:pStyle w:val="Heading2"/>
        <w:jc w:val="left"/>
        <w:rPr>
          <w:rFonts w:ascii="Arial" w:hAnsi="Arial" w:cs="Arial"/>
          <w:sz w:val="28"/>
          <w:szCs w:val="28"/>
        </w:rPr>
      </w:pPr>
      <w:r>
        <w:rPr>
          <w:rFonts w:ascii="Arial" w:hAnsi="Arial" w:cs="Arial"/>
          <w:sz w:val="28"/>
          <w:szCs w:val="28"/>
        </w:rPr>
        <w:t>Insights and Conclusions</w:t>
      </w:r>
    </w:p>
    <w:p w14:paraId="6156544F" w14:textId="77777777" w:rsidR="006C5850" w:rsidRDefault="006C5850" w:rsidP="006C5850">
      <w:pPr>
        <w:spacing w:after="0"/>
        <w:ind w:right="-301"/>
      </w:pPr>
    </w:p>
    <w:p w14:paraId="436E06EE" w14:textId="77777777" w:rsidR="00F30142" w:rsidRDefault="000A11BA" w:rsidP="00F30142">
      <w:pPr>
        <w:spacing w:after="0"/>
        <w:ind w:right="-301"/>
        <w:jc w:val="both"/>
        <w:rPr>
          <w:rFonts w:ascii="Times New Roman" w:eastAsia="Courier New" w:hAnsi="Times New Roman" w:cs="Times New Roman"/>
        </w:rPr>
      </w:pPr>
      <w:r>
        <w:rPr>
          <w:rFonts w:ascii="Times New Roman" w:hAnsi="Times New Roman" w:cs="Times New Roman"/>
          <w:sz w:val="24"/>
          <w:szCs w:val="24"/>
        </w:rPr>
        <w:t xml:space="preserve">Our analysis shows seasonality trends based on years, months, and quarters. We determined that </w:t>
      </w:r>
      <w:r>
        <w:rPr>
          <w:rFonts w:ascii="Times New Roman" w:eastAsia="Courier New" w:hAnsi="Times New Roman" w:cs="Times New Roman"/>
        </w:rPr>
        <w:t>approximately every five years, we see an increase in U.S. Passenger Miles, which decreases for the two following years and increases again. Also, from February to August, we see an increase in U.S. Passenger miles.</w:t>
      </w:r>
      <w:r w:rsidR="00F30142">
        <w:rPr>
          <w:rFonts w:ascii="Times New Roman" w:eastAsia="Courier New" w:hAnsi="Times New Roman" w:cs="Times New Roman"/>
        </w:rPr>
        <w:t xml:space="preserve"> Finally, from Quarter 1 to Quarter 3 there is an increase in passenger miles and a decrease in Quarter 4. </w:t>
      </w:r>
    </w:p>
    <w:p w14:paraId="213031E2" w14:textId="6F0C9E12" w:rsidR="000A11BA" w:rsidRDefault="000A11BA" w:rsidP="000A11BA">
      <w:pPr>
        <w:spacing w:after="0"/>
        <w:ind w:right="-301"/>
        <w:jc w:val="both"/>
        <w:rPr>
          <w:rFonts w:ascii="Times New Roman" w:eastAsia="Courier New" w:hAnsi="Times New Roman" w:cs="Times New Roman"/>
        </w:rPr>
      </w:pPr>
    </w:p>
    <w:p w14:paraId="74A6058A" w14:textId="251BED77" w:rsidR="006C5850" w:rsidRPr="006C5850" w:rsidRDefault="003656F3" w:rsidP="006C5850">
      <w:pPr>
        <w:spacing w:after="0"/>
        <w:ind w:right="-301"/>
        <w:jc w:val="both"/>
        <w:rPr>
          <w:rFonts w:ascii="Times New Roman" w:hAnsi="Times New Roman" w:cs="Times New Roman"/>
          <w:sz w:val="24"/>
          <w:szCs w:val="24"/>
        </w:rPr>
      </w:pPr>
      <w:r>
        <w:rPr>
          <w:rFonts w:ascii="Times New Roman" w:hAnsi="Times New Roman" w:cs="Times New Roman"/>
          <w:sz w:val="24"/>
          <w:szCs w:val="24"/>
        </w:rPr>
        <w:t xml:space="preserve">After we determined that our best forecasting method was the Average, we conducted a linear regression based on the average model, which estimated </w:t>
      </w:r>
      <w:r w:rsidRPr="003656F3">
        <w:rPr>
          <w:rFonts w:ascii="Times New Roman" w:hAnsi="Times New Roman" w:cs="Times New Roman"/>
          <w:sz w:val="24"/>
          <w:szCs w:val="24"/>
        </w:rPr>
        <w:t>a</w:t>
      </w:r>
      <w:r w:rsidRPr="003656F3">
        <w:rPr>
          <w:rFonts w:ascii="Times New Roman" w:hAnsi="Times New Roman" w:cs="Times New Roman"/>
          <w:b/>
          <w:bCs/>
          <w:sz w:val="24"/>
          <w:szCs w:val="24"/>
        </w:rPr>
        <w:t xml:space="preserve"> 5.27% increase in U.S. Passenger Miles in 2017</w:t>
      </w:r>
      <w:r>
        <w:rPr>
          <w:rFonts w:ascii="Times New Roman" w:hAnsi="Times New Roman" w:cs="Times New Roman"/>
          <w:sz w:val="24"/>
          <w:szCs w:val="24"/>
        </w:rPr>
        <w:t xml:space="preserve"> compared to the previous year, which was 2016.</w:t>
      </w:r>
    </w:p>
    <w:p w14:paraId="761C75B7" w14:textId="47ED4612" w:rsidR="00017E23" w:rsidRDefault="00017E23" w:rsidP="006C5850">
      <w:pPr>
        <w:spacing w:after="0"/>
        <w:ind w:right="-301"/>
        <w:jc w:val="both"/>
      </w:pPr>
      <w:r>
        <w:t xml:space="preserve">              </w:t>
      </w:r>
    </w:p>
    <w:p w14:paraId="6137B809" w14:textId="0B6996B2" w:rsidR="00017E23" w:rsidRPr="00017E23" w:rsidRDefault="00017E23" w:rsidP="00017E23">
      <w:pPr>
        <w:spacing w:after="0"/>
        <w:ind w:right="-301"/>
        <w:jc w:val="center"/>
        <w:rPr>
          <w:rFonts w:ascii="Times New Roman" w:eastAsia="Courier New" w:hAnsi="Times New Roman" w:cs="Times New Roman"/>
          <w:b/>
          <w:bCs/>
        </w:rPr>
      </w:pPr>
      <w:r>
        <w:t xml:space="preserve"> </w:t>
      </w:r>
      <w:r w:rsidRPr="00E00174">
        <w:rPr>
          <w:rFonts w:ascii="Times New Roman" w:eastAsia="Courier New" w:hAnsi="Times New Roman" w:cs="Times New Roman"/>
          <w:b/>
          <w:bCs/>
        </w:rPr>
        <w:t xml:space="preserve">Figure </w:t>
      </w:r>
      <w:r>
        <w:rPr>
          <w:rFonts w:ascii="Times New Roman" w:eastAsia="Courier New" w:hAnsi="Times New Roman" w:cs="Times New Roman"/>
          <w:b/>
          <w:bCs/>
        </w:rPr>
        <w:t>5</w:t>
      </w:r>
      <w:r w:rsidRPr="00E00174">
        <w:rPr>
          <w:rFonts w:ascii="Times New Roman" w:eastAsia="Courier New" w:hAnsi="Times New Roman" w:cs="Times New Roman"/>
          <w:b/>
          <w:bCs/>
        </w:rPr>
        <w:t xml:space="preserve">: </w:t>
      </w:r>
      <w:r w:rsidR="00A62308">
        <w:rPr>
          <w:rFonts w:ascii="Times New Roman" w:eastAsia="Courier New" w:hAnsi="Times New Roman" w:cs="Times New Roman"/>
          <w:b/>
          <w:bCs/>
        </w:rPr>
        <w:t>2016</w:t>
      </w:r>
      <w:r>
        <w:rPr>
          <w:rFonts w:ascii="Times New Roman" w:eastAsia="Courier New" w:hAnsi="Times New Roman" w:cs="Times New Roman"/>
          <w:b/>
          <w:bCs/>
        </w:rPr>
        <w:t xml:space="preserve"> </w:t>
      </w:r>
      <w:r w:rsidRPr="00E00174">
        <w:rPr>
          <w:rFonts w:ascii="Times New Roman" w:eastAsia="Courier New" w:hAnsi="Times New Roman" w:cs="Times New Roman"/>
          <w:b/>
          <w:bCs/>
        </w:rPr>
        <w:t xml:space="preserve">U.S. Passenger Miles (in thousands) </w:t>
      </w:r>
      <w:r w:rsidR="00A62308">
        <w:rPr>
          <w:rFonts w:ascii="Times New Roman" w:eastAsia="Courier New" w:hAnsi="Times New Roman" w:cs="Times New Roman"/>
          <w:b/>
          <w:bCs/>
        </w:rPr>
        <w:t xml:space="preserve">vs. 2017 Forecasted </w:t>
      </w:r>
      <w:r w:rsidR="00A62308" w:rsidRPr="00E00174">
        <w:rPr>
          <w:rFonts w:ascii="Times New Roman" w:eastAsia="Courier New" w:hAnsi="Times New Roman" w:cs="Times New Roman"/>
          <w:b/>
          <w:bCs/>
        </w:rPr>
        <w:t xml:space="preserve">U.S. Passenger Miles (in thousands) </w:t>
      </w:r>
      <w:r w:rsidR="00A62308">
        <w:rPr>
          <w:rFonts w:ascii="Times New Roman" w:eastAsia="Courier New" w:hAnsi="Times New Roman" w:cs="Times New Roman"/>
          <w:b/>
          <w:bCs/>
        </w:rPr>
        <w:t>per Month with Percentage increase from 2016 to Forecasted 2017</w:t>
      </w:r>
    </w:p>
    <w:p w14:paraId="671A3F72" w14:textId="4AEC5EE5" w:rsidR="003B2C42" w:rsidRPr="003B2C42" w:rsidRDefault="003B2C42" w:rsidP="00017E23">
      <w:pPr>
        <w:jc w:val="center"/>
      </w:pPr>
      <w:r>
        <w:rPr>
          <w:noProof/>
        </w:rPr>
        <w:drawing>
          <wp:inline distT="0" distB="0" distL="0" distR="0" wp14:anchorId="28C9D29E" wp14:editId="6FEFE999">
            <wp:extent cx="5048250" cy="2819400"/>
            <wp:effectExtent l="0" t="0" r="0" b="0"/>
            <wp:docPr id="887155558" name="Chart 1">
              <a:extLst xmlns:a="http://schemas.openxmlformats.org/drawingml/2006/main">
                <a:ext uri="{FF2B5EF4-FFF2-40B4-BE49-F238E27FC236}">
                  <a16:creationId xmlns:a16="http://schemas.microsoft.com/office/drawing/2014/main" id="{768114D5-BA9A-AE0F-74E9-35159D64D5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A3A3B00" w14:textId="77777777" w:rsidR="00127A80" w:rsidRDefault="00127A80" w:rsidP="00127A80"/>
    <w:p w14:paraId="7DC5FAC5" w14:textId="502A68D7" w:rsidR="00127A80" w:rsidRDefault="00E95D73" w:rsidP="00E95D73">
      <w:pPr>
        <w:jc w:val="both"/>
        <w:rPr>
          <w:rFonts w:ascii="Times New Roman" w:eastAsia="Courier New" w:hAnsi="Times New Roman" w:cs="Times New Roman"/>
          <w:sz w:val="24"/>
          <w:szCs w:val="24"/>
        </w:rPr>
      </w:pPr>
      <w:r>
        <w:rPr>
          <w:rFonts w:ascii="Times New Roman" w:hAnsi="Times New Roman" w:cs="Times New Roman"/>
          <w:sz w:val="24"/>
          <w:szCs w:val="24"/>
        </w:rPr>
        <w:t>Figure 5 shows</w:t>
      </w:r>
      <w:r w:rsidRPr="00E95D73">
        <w:rPr>
          <w:rFonts w:ascii="Times New Roman" w:hAnsi="Times New Roman" w:cs="Times New Roman"/>
          <w:sz w:val="24"/>
          <w:szCs w:val="24"/>
        </w:rPr>
        <w:t xml:space="preserve"> the 2016 U.S. Passenger Miles</w:t>
      </w:r>
      <w:r w:rsidR="004133DF">
        <w:rPr>
          <w:rFonts w:ascii="Times New Roman" w:eastAsia="Courier New" w:hAnsi="Times New Roman" w:cs="Times New Roman"/>
          <w:sz w:val="24"/>
          <w:szCs w:val="24"/>
        </w:rPr>
        <w:t xml:space="preserve"> </w:t>
      </w:r>
      <w:r w:rsidRPr="00E95D73">
        <w:rPr>
          <w:rFonts w:ascii="Times New Roman" w:eastAsia="Courier New" w:hAnsi="Times New Roman" w:cs="Times New Roman"/>
          <w:sz w:val="24"/>
          <w:szCs w:val="24"/>
        </w:rPr>
        <w:t xml:space="preserve">(in thousands) </w:t>
      </w:r>
      <w:r>
        <w:rPr>
          <w:rFonts w:ascii="Times New Roman" w:eastAsia="Courier New" w:hAnsi="Times New Roman" w:cs="Times New Roman"/>
          <w:sz w:val="24"/>
          <w:szCs w:val="24"/>
        </w:rPr>
        <w:t>in comparison to our</w:t>
      </w:r>
      <w:r w:rsidRPr="00E95D73">
        <w:rPr>
          <w:rFonts w:ascii="Times New Roman" w:eastAsia="Courier New" w:hAnsi="Times New Roman" w:cs="Times New Roman"/>
          <w:sz w:val="24"/>
          <w:szCs w:val="24"/>
        </w:rPr>
        <w:t xml:space="preserve"> 2017 Forecasted U.S. Passenger Miles (in thousands)</w:t>
      </w:r>
      <w:r>
        <w:rPr>
          <w:rFonts w:ascii="Times New Roman" w:eastAsia="Courier New" w:hAnsi="Times New Roman" w:cs="Times New Roman"/>
          <w:sz w:val="24"/>
          <w:szCs w:val="24"/>
        </w:rPr>
        <w:t xml:space="preserve"> over the months. We observed that in comparison to 2016, there </w:t>
      </w:r>
      <w:r w:rsidR="00CA0015">
        <w:rPr>
          <w:rFonts w:ascii="Times New Roman" w:eastAsia="Courier New" w:hAnsi="Times New Roman" w:cs="Times New Roman"/>
          <w:sz w:val="24"/>
          <w:szCs w:val="24"/>
        </w:rPr>
        <w:t>was a percentage decrease between February and July 2017, but it started to increase in</w:t>
      </w:r>
      <w:r>
        <w:rPr>
          <w:rFonts w:ascii="Times New Roman" w:eastAsia="Courier New" w:hAnsi="Times New Roman" w:cs="Times New Roman"/>
          <w:sz w:val="24"/>
          <w:szCs w:val="24"/>
        </w:rPr>
        <w:t xml:space="preserve"> the following months.</w:t>
      </w:r>
    </w:p>
    <w:p w14:paraId="39F848D9" w14:textId="3AB6698F" w:rsidR="00126204" w:rsidRPr="00E95D73" w:rsidRDefault="00126204" w:rsidP="00E95D73">
      <w:pPr>
        <w:jc w:val="both"/>
        <w:rPr>
          <w:rFonts w:ascii="Times New Roman" w:hAnsi="Times New Roman" w:cs="Times New Roman"/>
          <w:sz w:val="24"/>
          <w:szCs w:val="24"/>
        </w:rPr>
      </w:pPr>
      <w:r>
        <w:rPr>
          <w:rFonts w:ascii="Times New Roman" w:eastAsia="Courier New" w:hAnsi="Times New Roman" w:cs="Times New Roman"/>
          <w:sz w:val="24"/>
          <w:szCs w:val="24"/>
        </w:rPr>
        <w:t xml:space="preserve">Additionally, it is essential to continue monitoring the actual 2017 data of the U.S. Airline Passenger Miles compared to our forecasted data to adjust and track variance. </w:t>
      </w:r>
    </w:p>
    <w:p w14:paraId="78025C1A" w14:textId="77777777" w:rsidR="00CA4FEA" w:rsidRPr="00127A80" w:rsidRDefault="00CA4FEA" w:rsidP="00127A80"/>
    <w:sectPr w:rsidR="00CA4FEA" w:rsidRPr="00127A80">
      <w:headerReference w:type="even" r:id="rId12"/>
      <w:headerReference w:type="default" r:id="rId13"/>
      <w:footerReference w:type="even" r:id="rId14"/>
      <w:footerReference w:type="default" r:id="rId15"/>
      <w:pgSz w:w="12240" w:h="15840"/>
      <w:pgMar w:top="1440" w:right="1471" w:bottom="1453"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C9858" w14:textId="77777777" w:rsidR="00821A09" w:rsidRDefault="00821A09">
      <w:pPr>
        <w:spacing w:after="0" w:line="240" w:lineRule="auto"/>
      </w:pPr>
      <w:r>
        <w:separator/>
      </w:r>
    </w:p>
  </w:endnote>
  <w:endnote w:type="continuationSeparator" w:id="0">
    <w:p w14:paraId="30E393E3" w14:textId="77777777" w:rsidR="00821A09" w:rsidRDefault="00821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A0352" w14:textId="77777777" w:rsidR="00752A46" w:rsidRDefault="00000000">
    <w:pPr>
      <w:tabs>
        <w:tab w:val="center" w:pos="4682"/>
        <w:tab w:val="right" w:pos="9329"/>
      </w:tabs>
      <w:spacing w:after="0"/>
      <w:ind w:right="-33"/>
    </w:pPr>
    <w:r>
      <w:rPr>
        <w:noProof/>
      </w:rPr>
      <mc:AlternateContent>
        <mc:Choice Requires="wpg">
          <w:drawing>
            <wp:anchor distT="0" distB="0" distL="114300" distR="114300" simplePos="0" relativeHeight="251660288" behindDoc="0" locked="0" layoutInCell="1" allowOverlap="1" wp14:anchorId="20B2579A" wp14:editId="74D76FD5">
              <wp:simplePos x="0" y="0"/>
              <wp:positionH relativeFrom="page">
                <wp:posOffset>758190</wp:posOffset>
              </wp:positionH>
              <wp:positionV relativeFrom="page">
                <wp:posOffset>9296260</wp:posOffset>
              </wp:positionV>
              <wp:extent cx="6181725" cy="6350"/>
              <wp:effectExtent l="0" t="0" r="0" b="0"/>
              <wp:wrapSquare wrapText="bothSides"/>
              <wp:docPr id="17398" name="Group 17398"/>
              <wp:cNvGraphicFramePr/>
              <a:graphic xmlns:a="http://schemas.openxmlformats.org/drawingml/2006/main">
                <a:graphicData uri="http://schemas.microsoft.com/office/word/2010/wordprocessingGroup">
                  <wpg:wgp>
                    <wpg:cNvGrpSpPr/>
                    <wpg:grpSpPr>
                      <a:xfrm>
                        <a:off x="0" y="0"/>
                        <a:ext cx="6181725" cy="6350"/>
                        <a:chOff x="0" y="0"/>
                        <a:chExt cx="6181725" cy="6350"/>
                      </a:xfrm>
                    </wpg:grpSpPr>
                    <wps:wsp>
                      <wps:cNvPr id="17399" name="Shape 17399"/>
                      <wps:cNvSpPr/>
                      <wps:spPr>
                        <a:xfrm>
                          <a:off x="0" y="0"/>
                          <a:ext cx="6181725" cy="0"/>
                        </a:xfrm>
                        <a:custGeom>
                          <a:avLst/>
                          <a:gdLst/>
                          <a:ahLst/>
                          <a:cxnLst/>
                          <a:rect l="0" t="0" r="0" b="0"/>
                          <a:pathLst>
                            <a:path w="6181725">
                              <a:moveTo>
                                <a:pt x="0" y="0"/>
                              </a:moveTo>
                              <a:lnTo>
                                <a:pt x="618172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398" style="width:486.75pt;height:0.5pt;position:absolute;mso-position-horizontal-relative:page;mso-position-horizontal:absolute;margin-left:59.7pt;mso-position-vertical-relative:page;margin-top:731.989pt;" coordsize="61817,63">
              <v:shape id="Shape 17399" style="position:absolute;width:61817;height:0;left:0;top:0;" coordsize="6181725,0" path="m0,0l6181725,0">
                <v:stroke weight="0.5pt" endcap="flat" joinstyle="miter" miterlimit="10" on="true" color="#000000"/>
                <v:fill on="false" color="#000000" opacity="0"/>
              </v:shape>
              <w10:wrap type="square"/>
            </v:group>
          </w:pict>
        </mc:Fallback>
      </mc:AlternateContent>
    </w:r>
    <w:r>
      <w:rPr>
        <w:rFonts w:ascii="Courier New" w:eastAsia="Courier New" w:hAnsi="Courier New" w:cs="Courier New"/>
      </w:rPr>
      <w:t xml:space="preserve"> </w:t>
    </w:r>
    <w:r>
      <w:rPr>
        <w:rFonts w:ascii="Courier New" w:eastAsia="Courier New" w:hAnsi="Courier New" w:cs="Courier New"/>
      </w:rPr>
      <w:tab/>
      <w:t xml:space="preserve">10/8/24 </w:t>
    </w:r>
    <w:r>
      <w:rPr>
        <w:rFonts w:ascii="Courier New" w:eastAsia="Courier New" w:hAnsi="Courier New" w:cs="Courier New"/>
      </w:rPr>
      <w:tab/>
      <w:t xml:space="preserve">Page </w:t>
    </w:r>
    <w:r>
      <w:t xml:space="preserve"> </w:t>
    </w:r>
    <w:r>
      <w:fldChar w:fldCharType="begin"/>
    </w:r>
    <w:r>
      <w:instrText xml:space="preserve"> PAGE   \* MERGEFORMAT </w:instrText>
    </w:r>
    <w:r>
      <w:fldChar w:fldCharType="separate"/>
    </w:r>
    <w:r>
      <w:rPr>
        <w:rFonts w:ascii="Courier New" w:eastAsia="Courier New" w:hAnsi="Courier New" w:cs="Courier New"/>
      </w:rPr>
      <w:t>2</w:t>
    </w:r>
    <w:r>
      <w:rPr>
        <w:rFonts w:ascii="Courier New" w:eastAsia="Courier New" w:hAnsi="Courier New" w:cs="Courier New"/>
      </w:rPr>
      <w:fldChar w:fldCharType="end"/>
    </w:r>
    <w:r>
      <w:rPr>
        <w:rFonts w:ascii="Courier New" w:eastAsia="Courier New" w:hAnsi="Courier New" w:cs="Courier New"/>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D9441" w14:textId="4640A123" w:rsidR="00752A46" w:rsidRDefault="00000000">
    <w:pPr>
      <w:tabs>
        <w:tab w:val="center" w:pos="4682"/>
        <w:tab w:val="right" w:pos="9329"/>
      </w:tabs>
      <w:spacing w:after="0"/>
      <w:ind w:right="-33"/>
    </w:pPr>
    <w:r>
      <w:rPr>
        <w:noProof/>
      </w:rPr>
      <mc:AlternateContent>
        <mc:Choice Requires="wpg">
          <w:drawing>
            <wp:anchor distT="0" distB="0" distL="114300" distR="114300" simplePos="0" relativeHeight="251661312" behindDoc="0" locked="0" layoutInCell="1" allowOverlap="1" wp14:anchorId="07EA23C3" wp14:editId="3C6A9A2D">
              <wp:simplePos x="0" y="0"/>
              <wp:positionH relativeFrom="page">
                <wp:posOffset>758190</wp:posOffset>
              </wp:positionH>
              <wp:positionV relativeFrom="page">
                <wp:posOffset>9296260</wp:posOffset>
              </wp:positionV>
              <wp:extent cx="6181725" cy="6350"/>
              <wp:effectExtent l="0" t="0" r="0" b="0"/>
              <wp:wrapSquare wrapText="bothSides"/>
              <wp:docPr id="17363" name="Group 17363"/>
              <wp:cNvGraphicFramePr/>
              <a:graphic xmlns:a="http://schemas.openxmlformats.org/drawingml/2006/main">
                <a:graphicData uri="http://schemas.microsoft.com/office/word/2010/wordprocessingGroup">
                  <wpg:wgp>
                    <wpg:cNvGrpSpPr/>
                    <wpg:grpSpPr>
                      <a:xfrm>
                        <a:off x="0" y="0"/>
                        <a:ext cx="6181725" cy="6350"/>
                        <a:chOff x="0" y="0"/>
                        <a:chExt cx="6181725" cy="6350"/>
                      </a:xfrm>
                    </wpg:grpSpPr>
                    <wps:wsp>
                      <wps:cNvPr id="17364" name="Shape 17364"/>
                      <wps:cNvSpPr/>
                      <wps:spPr>
                        <a:xfrm>
                          <a:off x="0" y="0"/>
                          <a:ext cx="6181725" cy="0"/>
                        </a:xfrm>
                        <a:custGeom>
                          <a:avLst/>
                          <a:gdLst/>
                          <a:ahLst/>
                          <a:cxnLst/>
                          <a:rect l="0" t="0" r="0" b="0"/>
                          <a:pathLst>
                            <a:path w="6181725">
                              <a:moveTo>
                                <a:pt x="0" y="0"/>
                              </a:moveTo>
                              <a:lnTo>
                                <a:pt x="618172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363" style="width:486.75pt;height:0.5pt;position:absolute;mso-position-horizontal-relative:page;mso-position-horizontal:absolute;margin-left:59.7pt;mso-position-vertical-relative:page;margin-top:731.989pt;" coordsize="61817,63">
              <v:shape id="Shape 17364" style="position:absolute;width:61817;height:0;left:0;top:0;" coordsize="6181725,0" path="m0,0l6181725,0">
                <v:stroke weight="0.5pt" endcap="flat" joinstyle="miter" miterlimit="10" on="true" color="#000000"/>
                <v:fill on="false" color="#000000" opacity="0"/>
              </v:shape>
              <w10:wrap type="square"/>
            </v:group>
          </w:pict>
        </mc:Fallback>
      </mc:AlternateContent>
    </w:r>
    <w:r w:rsidR="00097031">
      <w:rPr>
        <w:rFonts w:ascii="Courier New" w:eastAsia="Courier New" w:hAnsi="Courier New" w:cs="Courier New"/>
      </w:rPr>
      <w:t>Erick Campos</w:t>
    </w:r>
    <w:r>
      <w:rPr>
        <w:rFonts w:ascii="Courier New" w:eastAsia="Courier New" w:hAnsi="Courier New" w:cs="Courier New"/>
      </w:rPr>
      <w:t xml:space="preserve"> </w:t>
    </w:r>
    <w:r>
      <w:rPr>
        <w:rFonts w:ascii="Courier New" w:eastAsia="Courier New" w:hAnsi="Courier New" w:cs="Courier New"/>
      </w:rPr>
      <w:tab/>
    </w:r>
    <w:r w:rsidR="004D27BF">
      <w:rPr>
        <w:rFonts w:ascii="Courier New" w:eastAsia="Courier New" w:hAnsi="Courier New" w:cs="Courier New"/>
      </w:rPr>
      <w:t>3</w:t>
    </w:r>
    <w:r w:rsidR="009B5691">
      <w:rPr>
        <w:rFonts w:ascii="Courier New" w:eastAsia="Courier New" w:hAnsi="Courier New" w:cs="Courier New"/>
      </w:rPr>
      <w:t>/</w:t>
    </w:r>
    <w:r w:rsidR="004D27BF">
      <w:rPr>
        <w:rFonts w:ascii="Courier New" w:eastAsia="Courier New" w:hAnsi="Courier New" w:cs="Courier New"/>
      </w:rPr>
      <w:t>08</w:t>
    </w:r>
    <w:r w:rsidR="009B5691">
      <w:rPr>
        <w:rFonts w:ascii="Courier New" w:eastAsia="Courier New" w:hAnsi="Courier New" w:cs="Courier New"/>
      </w:rPr>
      <w:t>/2025</w:t>
    </w:r>
    <w:r>
      <w:rPr>
        <w:rFonts w:ascii="Courier New" w:eastAsia="Courier New" w:hAnsi="Courier New" w:cs="Courier New"/>
      </w:rPr>
      <w:t xml:space="preserve"> </w:t>
    </w:r>
    <w:r>
      <w:rPr>
        <w:rFonts w:ascii="Courier New" w:eastAsia="Courier New" w:hAnsi="Courier New" w:cs="Courier New"/>
      </w:rPr>
      <w:tab/>
      <w:t xml:space="preserve">Page </w:t>
    </w:r>
    <w:r>
      <w:t xml:space="preserve"> </w:t>
    </w:r>
    <w:r>
      <w:fldChar w:fldCharType="begin"/>
    </w:r>
    <w:r>
      <w:instrText xml:space="preserve"> PAGE   \* MERGEFORMAT </w:instrText>
    </w:r>
    <w:r>
      <w:fldChar w:fldCharType="separate"/>
    </w:r>
    <w:r>
      <w:rPr>
        <w:rFonts w:ascii="Courier New" w:eastAsia="Courier New" w:hAnsi="Courier New" w:cs="Courier New"/>
      </w:rPr>
      <w:t>2</w:t>
    </w:r>
    <w:r>
      <w:rPr>
        <w:rFonts w:ascii="Courier New" w:eastAsia="Courier New" w:hAnsi="Courier New" w:cs="Courier New"/>
      </w:rPr>
      <w:fldChar w:fldCharType="end"/>
    </w:r>
    <w:r>
      <w:rPr>
        <w:rFonts w:ascii="Courier New" w:eastAsia="Courier New" w:hAnsi="Courier New" w:cs="Courier New"/>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052F4" w14:textId="77777777" w:rsidR="00821A09" w:rsidRDefault="00821A09">
      <w:pPr>
        <w:spacing w:after="0" w:line="240" w:lineRule="auto"/>
      </w:pPr>
      <w:r>
        <w:separator/>
      </w:r>
    </w:p>
  </w:footnote>
  <w:footnote w:type="continuationSeparator" w:id="0">
    <w:p w14:paraId="16682AB0" w14:textId="77777777" w:rsidR="00821A09" w:rsidRDefault="00821A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6E047" w14:textId="77777777" w:rsidR="00752A46" w:rsidRDefault="00000000">
    <w:pPr>
      <w:tabs>
        <w:tab w:val="center" w:pos="4681"/>
        <w:tab w:val="right" w:pos="9329"/>
      </w:tabs>
      <w:spacing w:after="0"/>
      <w:ind w:right="-33"/>
    </w:pPr>
    <w:r>
      <w:rPr>
        <w:noProof/>
      </w:rPr>
      <mc:AlternateContent>
        <mc:Choice Requires="wpg">
          <w:drawing>
            <wp:anchor distT="0" distB="0" distL="114300" distR="114300" simplePos="0" relativeHeight="251658240" behindDoc="0" locked="0" layoutInCell="1" allowOverlap="1" wp14:anchorId="7710E4CF" wp14:editId="5E26CBC3">
              <wp:simplePos x="0" y="0"/>
              <wp:positionH relativeFrom="page">
                <wp:posOffset>809625</wp:posOffset>
              </wp:positionH>
              <wp:positionV relativeFrom="page">
                <wp:posOffset>762635</wp:posOffset>
              </wp:positionV>
              <wp:extent cx="6181725" cy="6350"/>
              <wp:effectExtent l="0" t="0" r="0" b="0"/>
              <wp:wrapSquare wrapText="bothSides"/>
              <wp:docPr id="17380" name="Group 17380"/>
              <wp:cNvGraphicFramePr/>
              <a:graphic xmlns:a="http://schemas.openxmlformats.org/drawingml/2006/main">
                <a:graphicData uri="http://schemas.microsoft.com/office/word/2010/wordprocessingGroup">
                  <wpg:wgp>
                    <wpg:cNvGrpSpPr/>
                    <wpg:grpSpPr>
                      <a:xfrm>
                        <a:off x="0" y="0"/>
                        <a:ext cx="6181725" cy="6350"/>
                        <a:chOff x="0" y="0"/>
                        <a:chExt cx="6181725" cy="6350"/>
                      </a:xfrm>
                    </wpg:grpSpPr>
                    <wps:wsp>
                      <wps:cNvPr id="17381" name="Shape 17381"/>
                      <wps:cNvSpPr/>
                      <wps:spPr>
                        <a:xfrm>
                          <a:off x="0" y="0"/>
                          <a:ext cx="6181725" cy="0"/>
                        </a:xfrm>
                        <a:custGeom>
                          <a:avLst/>
                          <a:gdLst/>
                          <a:ahLst/>
                          <a:cxnLst/>
                          <a:rect l="0" t="0" r="0" b="0"/>
                          <a:pathLst>
                            <a:path w="6181725">
                              <a:moveTo>
                                <a:pt x="0" y="0"/>
                              </a:moveTo>
                              <a:lnTo>
                                <a:pt x="618172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380" style="width:486.75pt;height:0.5pt;position:absolute;mso-position-horizontal-relative:page;mso-position-horizontal:absolute;margin-left:63.75pt;mso-position-vertical-relative:page;margin-top:60.05pt;" coordsize="61817,63">
              <v:shape id="Shape 17381" style="position:absolute;width:61817;height:0;left:0;top:0;" coordsize="6181725,0" path="m0,0l6181725,0">
                <v:stroke weight="0.5pt" endcap="flat" joinstyle="miter" miterlimit="10" on="true" color="#000000"/>
                <v:fill on="false" color="#000000" opacity="0"/>
              </v:shape>
              <w10:wrap type="square"/>
            </v:group>
          </w:pict>
        </mc:Fallback>
      </mc:AlternateContent>
    </w:r>
    <w:r>
      <w:rPr>
        <w:rFonts w:ascii="Courier New" w:eastAsia="Courier New" w:hAnsi="Courier New" w:cs="Courier New"/>
      </w:rPr>
      <w:t xml:space="preserve">Econometrics </w:t>
    </w:r>
    <w:r>
      <w:rPr>
        <w:rFonts w:ascii="Courier New" w:eastAsia="Courier New" w:hAnsi="Courier New" w:cs="Courier New"/>
      </w:rPr>
      <w:tab/>
      <w:t xml:space="preserve"> </w:t>
    </w:r>
    <w:r>
      <w:rPr>
        <w:rFonts w:ascii="Courier New" w:eastAsia="Courier New" w:hAnsi="Courier New" w:cs="Courier New"/>
      </w:rPr>
      <w:tab/>
      <w:t xml:space="preserve">Exercise 1-3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B248" w14:textId="476E6A5B" w:rsidR="00752A46" w:rsidRDefault="00000000">
    <w:pPr>
      <w:tabs>
        <w:tab w:val="center" w:pos="4681"/>
        <w:tab w:val="right" w:pos="9329"/>
      </w:tabs>
      <w:spacing w:after="0"/>
      <w:ind w:right="-33"/>
    </w:pPr>
    <w:r>
      <w:rPr>
        <w:noProof/>
      </w:rPr>
      <mc:AlternateContent>
        <mc:Choice Requires="wpg">
          <w:drawing>
            <wp:anchor distT="0" distB="0" distL="114300" distR="114300" simplePos="0" relativeHeight="251659264" behindDoc="0" locked="0" layoutInCell="1" allowOverlap="1" wp14:anchorId="1163EDB5" wp14:editId="41A2E184">
              <wp:simplePos x="0" y="0"/>
              <wp:positionH relativeFrom="page">
                <wp:posOffset>809625</wp:posOffset>
              </wp:positionH>
              <wp:positionV relativeFrom="page">
                <wp:posOffset>762635</wp:posOffset>
              </wp:positionV>
              <wp:extent cx="6181725" cy="6350"/>
              <wp:effectExtent l="0" t="0" r="0" b="0"/>
              <wp:wrapSquare wrapText="bothSides"/>
              <wp:docPr id="17345" name="Group 17345"/>
              <wp:cNvGraphicFramePr/>
              <a:graphic xmlns:a="http://schemas.openxmlformats.org/drawingml/2006/main">
                <a:graphicData uri="http://schemas.microsoft.com/office/word/2010/wordprocessingGroup">
                  <wpg:wgp>
                    <wpg:cNvGrpSpPr/>
                    <wpg:grpSpPr>
                      <a:xfrm>
                        <a:off x="0" y="0"/>
                        <a:ext cx="6181725" cy="6350"/>
                        <a:chOff x="0" y="0"/>
                        <a:chExt cx="6181725" cy="6350"/>
                      </a:xfrm>
                    </wpg:grpSpPr>
                    <wps:wsp>
                      <wps:cNvPr id="17346" name="Shape 17346"/>
                      <wps:cNvSpPr/>
                      <wps:spPr>
                        <a:xfrm>
                          <a:off x="0" y="0"/>
                          <a:ext cx="6181725" cy="0"/>
                        </a:xfrm>
                        <a:custGeom>
                          <a:avLst/>
                          <a:gdLst/>
                          <a:ahLst/>
                          <a:cxnLst/>
                          <a:rect l="0" t="0" r="0" b="0"/>
                          <a:pathLst>
                            <a:path w="6181725">
                              <a:moveTo>
                                <a:pt x="0" y="0"/>
                              </a:moveTo>
                              <a:lnTo>
                                <a:pt x="6181725"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345" style="width:486.75pt;height:0.5pt;position:absolute;mso-position-horizontal-relative:page;mso-position-horizontal:absolute;margin-left:63.75pt;mso-position-vertical-relative:page;margin-top:60.05pt;" coordsize="61817,63">
              <v:shape id="Shape 17346" style="position:absolute;width:61817;height:0;left:0;top:0;" coordsize="6181725,0" path="m0,0l6181725,0">
                <v:stroke weight="0.5pt" endcap="flat" joinstyle="miter" miterlimit="10" on="true" color="#000000"/>
                <v:fill on="false" color="#000000" opacity="0"/>
              </v:shape>
              <w10:wrap type="square"/>
            </v:group>
          </w:pict>
        </mc:Fallback>
      </mc:AlternateContent>
    </w:r>
    <w:r w:rsidR="009B5691">
      <w:rPr>
        <w:rFonts w:ascii="Courier New" w:eastAsia="Courier New" w:hAnsi="Courier New" w:cs="Courier New"/>
      </w:rPr>
      <w:t>Decision Support System</w:t>
    </w:r>
    <w:r w:rsidR="003D1B2A">
      <w:rPr>
        <w:rFonts w:ascii="Courier New" w:eastAsia="Courier New" w:hAnsi="Courier New" w:cs="Courier New"/>
      </w:rPr>
      <w:t xml:space="preserve">    </w:t>
    </w:r>
    <w:r w:rsidR="009B5691">
      <w:rPr>
        <w:rFonts w:ascii="Courier New" w:eastAsia="Courier New" w:hAnsi="Courier New" w:cs="Courier New"/>
      </w:rPr>
      <w:t xml:space="preserve">                            Take-Home Exam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9CA"/>
    <w:multiLevelType w:val="hybridMultilevel"/>
    <w:tmpl w:val="6D12DBA0"/>
    <w:lvl w:ilvl="0" w:tplc="084C9170">
      <w:start w:val="1"/>
      <w:numFmt w:val="bullet"/>
      <w:lvlText w:val="*"/>
      <w:lvlJc w:val="left"/>
      <w:pPr>
        <w:ind w:left="288"/>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F0D00ED4">
      <w:start w:val="1"/>
      <w:numFmt w:val="bullet"/>
      <w:lvlText w:val="o"/>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24926506">
      <w:start w:val="1"/>
      <w:numFmt w:val="bullet"/>
      <w:lvlText w:val="▪"/>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0D245FD6">
      <w:start w:val="1"/>
      <w:numFmt w:val="bullet"/>
      <w:lvlText w:val="•"/>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1C8A20BC">
      <w:start w:val="1"/>
      <w:numFmt w:val="bullet"/>
      <w:lvlText w:val="o"/>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163E90FC">
      <w:start w:val="1"/>
      <w:numFmt w:val="bullet"/>
      <w:lvlText w:val="▪"/>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7D2EA95E">
      <w:start w:val="1"/>
      <w:numFmt w:val="bullet"/>
      <w:lvlText w:val="•"/>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190AE140">
      <w:start w:val="1"/>
      <w:numFmt w:val="bullet"/>
      <w:lvlText w:val="o"/>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EAE4E8FE">
      <w:start w:val="1"/>
      <w:numFmt w:val="bullet"/>
      <w:lvlText w:val="▪"/>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8AB1A19"/>
    <w:multiLevelType w:val="hybridMultilevel"/>
    <w:tmpl w:val="EC40E3E2"/>
    <w:lvl w:ilvl="0" w:tplc="1194B7BA">
      <w:start w:val="1"/>
      <w:numFmt w:val="decimal"/>
      <w:lvlText w:val="%1."/>
      <w:lvlJc w:val="left"/>
      <w:pPr>
        <w:ind w:left="631"/>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1" w:tplc="D35E7A66">
      <w:start w:val="1"/>
      <w:numFmt w:val="lowerLetter"/>
      <w:lvlText w:val="%2"/>
      <w:lvlJc w:val="left"/>
      <w:pPr>
        <w:ind w:left="108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2" w:tplc="2782E9EE">
      <w:start w:val="1"/>
      <w:numFmt w:val="lowerRoman"/>
      <w:lvlText w:val="%3"/>
      <w:lvlJc w:val="left"/>
      <w:pPr>
        <w:ind w:left="180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3" w:tplc="D2B4D338">
      <w:start w:val="1"/>
      <w:numFmt w:val="decimal"/>
      <w:lvlText w:val="%4"/>
      <w:lvlJc w:val="left"/>
      <w:pPr>
        <w:ind w:left="252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4" w:tplc="8D8477E8">
      <w:start w:val="1"/>
      <w:numFmt w:val="lowerLetter"/>
      <w:lvlText w:val="%5"/>
      <w:lvlJc w:val="left"/>
      <w:pPr>
        <w:ind w:left="324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5" w:tplc="6FE29224">
      <w:start w:val="1"/>
      <w:numFmt w:val="lowerRoman"/>
      <w:lvlText w:val="%6"/>
      <w:lvlJc w:val="left"/>
      <w:pPr>
        <w:ind w:left="396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6" w:tplc="E02A64FA">
      <w:start w:val="1"/>
      <w:numFmt w:val="decimal"/>
      <w:lvlText w:val="%7"/>
      <w:lvlJc w:val="left"/>
      <w:pPr>
        <w:ind w:left="468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7" w:tplc="283AC64E">
      <w:start w:val="1"/>
      <w:numFmt w:val="lowerLetter"/>
      <w:lvlText w:val="%8"/>
      <w:lvlJc w:val="left"/>
      <w:pPr>
        <w:ind w:left="540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8" w:tplc="1B0AA16A">
      <w:start w:val="1"/>
      <w:numFmt w:val="lowerRoman"/>
      <w:lvlText w:val="%9"/>
      <w:lvlJc w:val="left"/>
      <w:pPr>
        <w:ind w:left="612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D976CCE"/>
    <w:multiLevelType w:val="hybridMultilevel"/>
    <w:tmpl w:val="F0966B5E"/>
    <w:lvl w:ilvl="0" w:tplc="60AABA90">
      <w:start w:val="1"/>
      <w:numFmt w:val="bullet"/>
      <w:lvlText w:val="*"/>
      <w:lvlJc w:val="left"/>
      <w:pPr>
        <w:ind w:left="264"/>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1" w:tplc="D130937C">
      <w:start w:val="1"/>
      <w:numFmt w:val="bullet"/>
      <w:lvlText w:val="o"/>
      <w:lvlJc w:val="left"/>
      <w:pPr>
        <w:ind w:left="108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2" w:tplc="7E76186E">
      <w:start w:val="1"/>
      <w:numFmt w:val="bullet"/>
      <w:lvlText w:val="▪"/>
      <w:lvlJc w:val="left"/>
      <w:pPr>
        <w:ind w:left="180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3" w:tplc="9A401DFA">
      <w:start w:val="1"/>
      <w:numFmt w:val="bullet"/>
      <w:lvlText w:val="•"/>
      <w:lvlJc w:val="left"/>
      <w:pPr>
        <w:ind w:left="252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4" w:tplc="4C8E778A">
      <w:start w:val="1"/>
      <w:numFmt w:val="bullet"/>
      <w:lvlText w:val="o"/>
      <w:lvlJc w:val="left"/>
      <w:pPr>
        <w:ind w:left="324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5" w:tplc="5C14ED1C">
      <w:start w:val="1"/>
      <w:numFmt w:val="bullet"/>
      <w:lvlText w:val="▪"/>
      <w:lvlJc w:val="left"/>
      <w:pPr>
        <w:ind w:left="396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6" w:tplc="D63AF5E2">
      <w:start w:val="1"/>
      <w:numFmt w:val="bullet"/>
      <w:lvlText w:val="•"/>
      <w:lvlJc w:val="left"/>
      <w:pPr>
        <w:ind w:left="468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7" w:tplc="7ACE92A8">
      <w:start w:val="1"/>
      <w:numFmt w:val="bullet"/>
      <w:lvlText w:val="o"/>
      <w:lvlJc w:val="left"/>
      <w:pPr>
        <w:ind w:left="540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8" w:tplc="BE7C4CE2">
      <w:start w:val="1"/>
      <w:numFmt w:val="bullet"/>
      <w:lvlText w:val="▪"/>
      <w:lvlJc w:val="left"/>
      <w:pPr>
        <w:ind w:left="612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49628C5"/>
    <w:multiLevelType w:val="hybridMultilevel"/>
    <w:tmpl w:val="A3BE43FA"/>
    <w:lvl w:ilvl="0" w:tplc="35068D58">
      <w:start w:val="1"/>
      <w:numFmt w:val="bullet"/>
      <w:lvlText w:val="*"/>
      <w:lvlJc w:val="left"/>
      <w:pPr>
        <w:ind w:left="264"/>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1" w:tplc="DA9AD822">
      <w:start w:val="1"/>
      <w:numFmt w:val="bullet"/>
      <w:lvlText w:val="o"/>
      <w:lvlJc w:val="left"/>
      <w:pPr>
        <w:ind w:left="108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2" w:tplc="2CA2C642">
      <w:start w:val="1"/>
      <w:numFmt w:val="bullet"/>
      <w:lvlText w:val="▪"/>
      <w:lvlJc w:val="left"/>
      <w:pPr>
        <w:ind w:left="180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3" w:tplc="5B08C67E">
      <w:start w:val="1"/>
      <w:numFmt w:val="bullet"/>
      <w:lvlText w:val="•"/>
      <w:lvlJc w:val="left"/>
      <w:pPr>
        <w:ind w:left="252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4" w:tplc="476426DC">
      <w:start w:val="1"/>
      <w:numFmt w:val="bullet"/>
      <w:lvlText w:val="o"/>
      <w:lvlJc w:val="left"/>
      <w:pPr>
        <w:ind w:left="324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5" w:tplc="3DEE3D80">
      <w:start w:val="1"/>
      <w:numFmt w:val="bullet"/>
      <w:lvlText w:val="▪"/>
      <w:lvlJc w:val="left"/>
      <w:pPr>
        <w:ind w:left="396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6" w:tplc="DFE877B2">
      <w:start w:val="1"/>
      <w:numFmt w:val="bullet"/>
      <w:lvlText w:val="•"/>
      <w:lvlJc w:val="left"/>
      <w:pPr>
        <w:ind w:left="468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7" w:tplc="874CF5C0">
      <w:start w:val="1"/>
      <w:numFmt w:val="bullet"/>
      <w:lvlText w:val="o"/>
      <w:lvlJc w:val="left"/>
      <w:pPr>
        <w:ind w:left="540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8" w:tplc="7360C566">
      <w:start w:val="1"/>
      <w:numFmt w:val="bullet"/>
      <w:lvlText w:val="▪"/>
      <w:lvlJc w:val="left"/>
      <w:pPr>
        <w:ind w:left="612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4CD62C7"/>
    <w:multiLevelType w:val="hybridMultilevel"/>
    <w:tmpl w:val="D0BEC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3B460E"/>
    <w:multiLevelType w:val="hybridMultilevel"/>
    <w:tmpl w:val="C19E4D12"/>
    <w:lvl w:ilvl="0" w:tplc="30BAB37A">
      <w:start w:val="1"/>
      <w:numFmt w:val="decimal"/>
      <w:lvlText w:val="%1."/>
      <w:lvlJc w:val="left"/>
      <w:pPr>
        <w:ind w:left="720" w:hanging="360"/>
      </w:pPr>
      <w:rPr>
        <w:rFonts w:ascii="Courier New" w:eastAsia="Courier New" w:hAnsi="Courier New" w:cs="Courier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731B55"/>
    <w:multiLevelType w:val="hybridMultilevel"/>
    <w:tmpl w:val="5FB03BA2"/>
    <w:lvl w:ilvl="0" w:tplc="1B004FAE">
      <w:start w:val="1"/>
      <w:numFmt w:val="bullet"/>
      <w:lvlText w:val="*"/>
      <w:lvlJc w:val="left"/>
      <w:pPr>
        <w:ind w:left="1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5B8A3F84">
      <w:start w:val="1"/>
      <w:numFmt w:val="bullet"/>
      <w:lvlText w:val="o"/>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19D2DDAA">
      <w:start w:val="1"/>
      <w:numFmt w:val="bullet"/>
      <w:lvlText w:val="▪"/>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7A7E9406">
      <w:start w:val="1"/>
      <w:numFmt w:val="bullet"/>
      <w:lvlText w:val="•"/>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17E051D8">
      <w:start w:val="1"/>
      <w:numFmt w:val="bullet"/>
      <w:lvlText w:val="o"/>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4D7C0CAE">
      <w:start w:val="1"/>
      <w:numFmt w:val="bullet"/>
      <w:lvlText w:val="▪"/>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E742774A">
      <w:start w:val="1"/>
      <w:numFmt w:val="bullet"/>
      <w:lvlText w:val="•"/>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D7EC3444">
      <w:start w:val="1"/>
      <w:numFmt w:val="bullet"/>
      <w:lvlText w:val="o"/>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95C40522">
      <w:start w:val="1"/>
      <w:numFmt w:val="bullet"/>
      <w:lvlText w:val="▪"/>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B323C8A"/>
    <w:multiLevelType w:val="hybridMultilevel"/>
    <w:tmpl w:val="0B562AAC"/>
    <w:lvl w:ilvl="0" w:tplc="DE807C74">
      <w:start w:val="1"/>
      <w:numFmt w:val="decimal"/>
      <w:lvlText w:val="%1."/>
      <w:lvlJc w:val="left"/>
      <w:pPr>
        <w:ind w:left="720" w:hanging="360"/>
      </w:pPr>
      <w:rPr>
        <w:rFonts w:ascii="Courier New" w:eastAsia="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E17061"/>
    <w:multiLevelType w:val="hybridMultilevel"/>
    <w:tmpl w:val="31A035BC"/>
    <w:lvl w:ilvl="0" w:tplc="BAEEE282">
      <w:start w:val="1"/>
      <w:numFmt w:val="bullet"/>
      <w:lvlText w:val="*"/>
      <w:lvlJc w:val="left"/>
      <w:pPr>
        <w:ind w:left="264"/>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1" w:tplc="4010FE6C">
      <w:start w:val="1"/>
      <w:numFmt w:val="bullet"/>
      <w:lvlText w:val="o"/>
      <w:lvlJc w:val="left"/>
      <w:pPr>
        <w:ind w:left="108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2" w:tplc="3C4A495E">
      <w:start w:val="1"/>
      <w:numFmt w:val="bullet"/>
      <w:lvlText w:val="▪"/>
      <w:lvlJc w:val="left"/>
      <w:pPr>
        <w:ind w:left="180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3" w:tplc="207ECA60">
      <w:start w:val="1"/>
      <w:numFmt w:val="bullet"/>
      <w:lvlText w:val="•"/>
      <w:lvlJc w:val="left"/>
      <w:pPr>
        <w:ind w:left="252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4" w:tplc="71F8BC24">
      <w:start w:val="1"/>
      <w:numFmt w:val="bullet"/>
      <w:lvlText w:val="o"/>
      <w:lvlJc w:val="left"/>
      <w:pPr>
        <w:ind w:left="324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5" w:tplc="39D28F34">
      <w:start w:val="1"/>
      <w:numFmt w:val="bullet"/>
      <w:lvlText w:val="▪"/>
      <w:lvlJc w:val="left"/>
      <w:pPr>
        <w:ind w:left="396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6" w:tplc="27AEB316">
      <w:start w:val="1"/>
      <w:numFmt w:val="bullet"/>
      <w:lvlText w:val="•"/>
      <w:lvlJc w:val="left"/>
      <w:pPr>
        <w:ind w:left="468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7" w:tplc="F3C68FE0">
      <w:start w:val="1"/>
      <w:numFmt w:val="bullet"/>
      <w:lvlText w:val="o"/>
      <w:lvlJc w:val="left"/>
      <w:pPr>
        <w:ind w:left="540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lvl w:ilvl="8" w:tplc="03FE6D40">
      <w:start w:val="1"/>
      <w:numFmt w:val="bullet"/>
      <w:lvlText w:val="▪"/>
      <w:lvlJc w:val="left"/>
      <w:pPr>
        <w:ind w:left="6120"/>
      </w:pPr>
      <w:rPr>
        <w:rFonts w:ascii="Courier New" w:eastAsia="Courier New" w:hAnsi="Courier New" w:cs="Courier New"/>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F744B70"/>
    <w:multiLevelType w:val="hybridMultilevel"/>
    <w:tmpl w:val="9F308C88"/>
    <w:lvl w:ilvl="0" w:tplc="BACA61E0">
      <w:start w:val="1"/>
      <w:numFmt w:val="decimal"/>
      <w:lvlText w:val="%1"/>
      <w:lvlJc w:val="left"/>
      <w:pPr>
        <w:ind w:left="3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3322F136">
      <w:start w:val="1"/>
      <w:numFmt w:val="lowerLetter"/>
      <w:lvlText w:val="%2"/>
      <w:lvlJc w:val="left"/>
      <w:pPr>
        <w:ind w:left="7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251604A0">
      <w:start w:val="1"/>
      <w:numFmt w:val="decimal"/>
      <w:lvlRestart w:val="0"/>
      <w:lvlText w:val="%3."/>
      <w:lvlJc w:val="left"/>
      <w:pPr>
        <w:ind w:left="130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E4F8A906">
      <w:start w:val="1"/>
      <w:numFmt w:val="decimal"/>
      <w:lvlText w:val="%4"/>
      <w:lvlJc w:val="left"/>
      <w:pPr>
        <w:ind w:left="18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BD9EDDEC">
      <w:start w:val="1"/>
      <w:numFmt w:val="lowerLetter"/>
      <w:lvlText w:val="%5"/>
      <w:lvlJc w:val="left"/>
      <w:pPr>
        <w:ind w:left="25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49B897FE">
      <w:start w:val="1"/>
      <w:numFmt w:val="lowerRoman"/>
      <w:lvlText w:val="%6"/>
      <w:lvlJc w:val="left"/>
      <w:pPr>
        <w:ind w:left="32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6E24C338">
      <w:start w:val="1"/>
      <w:numFmt w:val="decimal"/>
      <w:lvlText w:val="%7"/>
      <w:lvlJc w:val="left"/>
      <w:pPr>
        <w:ind w:left="39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CFF8DEDE">
      <w:start w:val="1"/>
      <w:numFmt w:val="lowerLetter"/>
      <w:lvlText w:val="%8"/>
      <w:lvlJc w:val="left"/>
      <w:pPr>
        <w:ind w:left="46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E34020E">
      <w:start w:val="1"/>
      <w:numFmt w:val="lowerRoman"/>
      <w:lvlText w:val="%9"/>
      <w:lvlJc w:val="left"/>
      <w:pPr>
        <w:ind w:left="54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268330D"/>
    <w:multiLevelType w:val="hybridMultilevel"/>
    <w:tmpl w:val="65C8454E"/>
    <w:lvl w:ilvl="0" w:tplc="B4826586">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E66664"/>
    <w:multiLevelType w:val="hybridMultilevel"/>
    <w:tmpl w:val="C0DAE96A"/>
    <w:lvl w:ilvl="0" w:tplc="24D0AF76">
      <w:start w:val="1"/>
      <w:numFmt w:val="bullet"/>
      <w:lvlText w:val="*"/>
      <w:lvlJc w:val="left"/>
      <w:pPr>
        <w:ind w:left="1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D152DB50">
      <w:start w:val="1"/>
      <w:numFmt w:val="bullet"/>
      <w:lvlText w:val="o"/>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258A87D4">
      <w:start w:val="1"/>
      <w:numFmt w:val="bullet"/>
      <w:lvlText w:val="▪"/>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4E38129A">
      <w:start w:val="1"/>
      <w:numFmt w:val="bullet"/>
      <w:lvlText w:val="•"/>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E7E28E46">
      <w:start w:val="1"/>
      <w:numFmt w:val="bullet"/>
      <w:lvlText w:val="o"/>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BA1681B6">
      <w:start w:val="1"/>
      <w:numFmt w:val="bullet"/>
      <w:lvlText w:val="▪"/>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9166A1D0">
      <w:start w:val="1"/>
      <w:numFmt w:val="bullet"/>
      <w:lvlText w:val="•"/>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31CE121E">
      <w:start w:val="1"/>
      <w:numFmt w:val="bullet"/>
      <w:lvlText w:val="o"/>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8AB49086">
      <w:start w:val="1"/>
      <w:numFmt w:val="bullet"/>
      <w:lvlText w:val="▪"/>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72641CE"/>
    <w:multiLevelType w:val="hybridMultilevel"/>
    <w:tmpl w:val="63007B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A573008"/>
    <w:multiLevelType w:val="hybridMultilevel"/>
    <w:tmpl w:val="DC60DD22"/>
    <w:lvl w:ilvl="0" w:tplc="1EE49848">
      <w:start w:val="1"/>
      <w:numFmt w:val="bullet"/>
      <w:lvlText w:val="*"/>
      <w:lvlJc w:val="left"/>
      <w:pPr>
        <w:ind w:left="288"/>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A5D207A4">
      <w:start w:val="1"/>
      <w:numFmt w:val="bullet"/>
      <w:lvlText w:val="o"/>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7DAC9FD2">
      <w:start w:val="1"/>
      <w:numFmt w:val="bullet"/>
      <w:lvlText w:val="▪"/>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DB48E85E">
      <w:start w:val="1"/>
      <w:numFmt w:val="bullet"/>
      <w:lvlText w:val="•"/>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0E703462">
      <w:start w:val="1"/>
      <w:numFmt w:val="bullet"/>
      <w:lvlText w:val="o"/>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1CFC774C">
      <w:start w:val="1"/>
      <w:numFmt w:val="bullet"/>
      <w:lvlText w:val="▪"/>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FE36F79C">
      <w:start w:val="1"/>
      <w:numFmt w:val="bullet"/>
      <w:lvlText w:val="•"/>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C51EA176">
      <w:start w:val="1"/>
      <w:numFmt w:val="bullet"/>
      <w:lvlText w:val="o"/>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BEDA378E">
      <w:start w:val="1"/>
      <w:numFmt w:val="bullet"/>
      <w:lvlText w:val="▪"/>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num w:numId="1" w16cid:durableId="567351000">
    <w:abstractNumId w:val="8"/>
  </w:num>
  <w:num w:numId="2" w16cid:durableId="838739800">
    <w:abstractNumId w:val="0"/>
  </w:num>
  <w:num w:numId="3" w16cid:durableId="1935362560">
    <w:abstractNumId w:val="11"/>
  </w:num>
  <w:num w:numId="4" w16cid:durableId="1723291094">
    <w:abstractNumId w:val="6"/>
  </w:num>
  <w:num w:numId="5" w16cid:durableId="576784883">
    <w:abstractNumId w:val="9"/>
  </w:num>
  <w:num w:numId="6" w16cid:durableId="833882757">
    <w:abstractNumId w:val="13"/>
  </w:num>
  <w:num w:numId="7" w16cid:durableId="1346396350">
    <w:abstractNumId w:val="1"/>
  </w:num>
  <w:num w:numId="8" w16cid:durableId="2064060670">
    <w:abstractNumId w:val="2"/>
  </w:num>
  <w:num w:numId="9" w16cid:durableId="1001809108">
    <w:abstractNumId w:val="3"/>
  </w:num>
  <w:num w:numId="10" w16cid:durableId="1693996413">
    <w:abstractNumId w:val="4"/>
  </w:num>
  <w:num w:numId="11" w16cid:durableId="686566029">
    <w:abstractNumId w:val="5"/>
  </w:num>
  <w:num w:numId="12" w16cid:durableId="72506837">
    <w:abstractNumId w:val="7"/>
  </w:num>
  <w:num w:numId="13" w16cid:durableId="1205211349">
    <w:abstractNumId w:val="12"/>
  </w:num>
  <w:num w:numId="14" w16cid:durableId="3848400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A46"/>
    <w:rsid w:val="00017E23"/>
    <w:rsid w:val="00020C48"/>
    <w:rsid w:val="00035E55"/>
    <w:rsid w:val="000373CD"/>
    <w:rsid w:val="00067658"/>
    <w:rsid w:val="00097031"/>
    <w:rsid w:val="000A11BA"/>
    <w:rsid w:val="000A4A0E"/>
    <w:rsid w:val="000A6835"/>
    <w:rsid w:val="000A6D5F"/>
    <w:rsid w:val="000D0B5D"/>
    <w:rsid w:val="000F3FC7"/>
    <w:rsid w:val="00126204"/>
    <w:rsid w:val="00127A80"/>
    <w:rsid w:val="001440C2"/>
    <w:rsid w:val="001444D0"/>
    <w:rsid w:val="00151221"/>
    <w:rsid w:val="00166586"/>
    <w:rsid w:val="001B1104"/>
    <w:rsid w:val="001F659C"/>
    <w:rsid w:val="00201587"/>
    <w:rsid w:val="00201DB9"/>
    <w:rsid w:val="002047B7"/>
    <w:rsid w:val="00214CDC"/>
    <w:rsid w:val="00256409"/>
    <w:rsid w:val="002706AC"/>
    <w:rsid w:val="002F3DAB"/>
    <w:rsid w:val="00312431"/>
    <w:rsid w:val="0031464B"/>
    <w:rsid w:val="00342BFB"/>
    <w:rsid w:val="00351B56"/>
    <w:rsid w:val="003656F3"/>
    <w:rsid w:val="00375847"/>
    <w:rsid w:val="00385684"/>
    <w:rsid w:val="003B254F"/>
    <w:rsid w:val="003B2C42"/>
    <w:rsid w:val="003C30F5"/>
    <w:rsid w:val="003D1B2A"/>
    <w:rsid w:val="003D5A6D"/>
    <w:rsid w:val="003F1950"/>
    <w:rsid w:val="004133DF"/>
    <w:rsid w:val="004263D9"/>
    <w:rsid w:val="00463446"/>
    <w:rsid w:val="0048158B"/>
    <w:rsid w:val="00487F9F"/>
    <w:rsid w:val="004B069C"/>
    <w:rsid w:val="004B429D"/>
    <w:rsid w:val="004D16D5"/>
    <w:rsid w:val="004D27BF"/>
    <w:rsid w:val="004E1073"/>
    <w:rsid w:val="00514206"/>
    <w:rsid w:val="00562B81"/>
    <w:rsid w:val="00570BC9"/>
    <w:rsid w:val="00580EFE"/>
    <w:rsid w:val="00583F03"/>
    <w:rsid w:val="005904D6"/>
    <w:rsid w:val="005B3A43"/>
    <w:rsid w:val="005D3C1D"/>
    <w:rsid w:val="005E3BB7"/>
    <w:rsid w:val="005E629F"/>
    <w:rsid w:val="005F092C"/>
    <w:rsid w:val="00641034"/>
    <w:rsid w:val="00665A04"/>
    <w:rsid w:val="006778B9"/>
    <w:rsid w:val="006C4A0D"/>
    <w:rsid w:val="006C5850"/>
    <w:rsid w:val="006D1E1E"/>
    <w:rsid w:val="00704EEC"/>
    <w:rsid w:val="0071683F"/>
    <w:rsid w:val="00724B30"/>
    <w:rsid w:val="007508E8"/>
    <w:rsid w:val="00752A46"/>
    <w:rsid w:val="00770A9E"/>
    <w:rsid w:val="0078000E"/>
    <w:rsid w:val="007903F9"/>
    <w:rsid w:val="007B4E60"/>
    <w:rsid w:val="007C4A72"/>
    <w:rsid w:val="007D508E"/>
    <w:rsid w:val="008103EB"/>
    <w:rsid w:val="00821A09"/>
    <w:rsid w:val="008613D9"/>
    <w:rsid w:val="0087064F"/>
    <w:rsid w:val="008915B9"/>
    <w:rsid w:val="008B1A37"/>
    <w:rsid w:val="008F4231"/>
    <w:rsid w:val="00923C9D"/>
    <w:rsid w:val="00963AAF"/>
    <w:rsid w:val="009B5691"/>
    <w:rsid w:val="009C0CC6"/>
    <w:rsid w:val="009E1758"/>
    <w:rsid w:val="009E50B6"/>
    <w:rsid w:val="00A0268D"/>
    <w:rsid w:val="00A061BC"/>
    <w:rsid w:val="00A30C0C"/>
    <w:rsid w:val="00A359CF"/>
    <w:rsid w:val="00A505F5"/>
    <w:rsid w:val="00A62308"/>
    <w:rsid w:val="00AA240A"/>
    <w:rsid w:val="00AB3032"/>
    <w:rsid w:val="00AC7A26"/>
    <w:rsid w:val="00B01B3A"/>
    <w:rsid w:val="00B11009"/>
    <w:rsid w:val="00B2404E"/>
    <w:rsid w:val="00B314F1"/>
    <w:rsid w:val="00B5601F"/>
    <w:rsid w:val="00B658BC"/>
    <w:rsid w:val="00B868FB"/>
    <w:rsid w:val="00B94CA8"/>
    <w:rsid w:val="00B9596F"/>
    <w:rsid w:val="00B96C5E"/>
    <w:rsid w:val="00BA7B0B"/>
    <w:rsid w:val="00BB00A0"/>
    <w:rsid w:val="00BB27E5"/>
    <w:rsid w:val="00BB5E44"/>
    <w:rsid w:val="00BC10E1"/>
    <w:rsid w:val="00BD3771"/>
    <w:rsid w:val="00BF50C9"/>
    <w:rsid w:val="00C35BE2"/>
    <w:rsid w:val="00C72CA2"/>
    <w:rsid w:val="00C83F40"/>
    <w:rsid w:val="00CA0015"/>
    <w:rsid w:val="00CA4FEA"/>
    <w:rsid w:val="00CB58C9"/>
    <w:rsid w:val="00CC66BB"/>
    <w:rsid w:val="00CD6B02"/>
    <w:rsid w:val="00CF6709"/>
    <w:rsid w:val="00D33DDF"/>
    <w:rsid w:val="00D40181"/>
    <w:rsid w:val="00D970F5"/>
    <w:rsid w:val="00DA412F"/>
    <w:rsid w:val="00DB3C92"/>
    <w:rsid w:val="00DF4866"/>
    <w:rsid w:val="00E00174"/>
    <w:rsid w:val="00E27060"/>
    <w:rsid w:val="00E33A69"/>
    <w:rsid w:val="00E501EA"/>
    <w:rsid w:val="00E537BC"/>
    <w:rsid w:val="00E62545"/>
    <w:rsid w:val="00E95D73"/>
    <w:rsid w:val="00EE4DF8"/>
    <w:rsid w:val="00EE6C13"/>
    <w:rsid w:val="00F30142"/>
    <w:rsid w:val="00F410BE"/>
    <w:rsid w:val="00F4503F"/>
    <w:rsid w:val="00F76498"/>
    <w:rsid w:val="00F77B22"/>
    <w:rsid w:val="00FA78E2"/>
    <w:rsid w:val="00FE06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21DCF"/>
  <w15:docId w15:val="{7746E95E-C45E-471B-8AAA-8F576EFC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628"/>
      <w:ind w:right="2582"/>
      <w:jc w:val="right"/>
      <w:outlineLvl w:val="0"/>
    </w:pPr>
    <w:rPr>
      <w:rFonts w:ascii="Arial" w:eastAsia="Arial" w:hAnsi="Arial" w:cs="Arial"/>
      <w:b/>
      <w:color w:val="000000"/>
      <w:sz w:val="44"/>
    </w:rPr>
  </w:style>
  <w:style w:type="paragraph" w:styleId="Heading2">
    <w:name w:val="heading 2"/>
    <w:next w:val="Normal"/>
    <w:link w:val="Heading2Char"/>
    <w:uiPriority w:val="9"/>
    <w:unhideWhenUsed/>
    <w:qFormat/>
    <w:pPr>
      <w:keepNext/>
      <w:keepLines/>
      <w:spacing w:after="138"/>
      <w:ind w:left="42" w:hanging="10"/>
      <w:jc w:val="center"/>
      <w:outlineLvl w:val="1"/>
    </w:pPr>
    <w:rPr>
      <w:rFonts w:ascii="Courier New" w:eastAsia="Courier New" w:hAnsi="Courier New" w:cs="Courier New"/>
      <w:b/>
      <w:color w:val="000000"/>
      <w:sz w:val="24"/>
    </w:rPr>
  </w:style>
  <w:style w:type="paragraph" w:styleId="Heading3">
    <w:name w:val="heading 3"/>
    <w:next w:val="Normal"/>
    <w:link w:val="Heading3Char"/>
    <w:uiPriority w:val="9"/>
    <w:unhideWhenUsed/>
    <w:qFormat/>
    <w:pPr>
      <w:keepNext/>
      <w:keepLines/>
      <w:spacing w:after="139"/>
      <w:ind w:left="10" w:right="3591" w:hanging="10"/>
      <w:jc w:val="center"/>
      <w:outlineLvl w:val="2"/>
    </w:pPr>
    <w:rPr>
      <w:rFonts w:ascii="Courier New" w:eastAsia="Courier New" w:hAnsi="Courier New" w:cs="Courier New"/>
      <w:b/>
      <w:color w:val="000000"/>
    </w:rPr>
  </w:style>
  <w:style w:type="paragraph" w:styleId="Heading4">
    <w:name w:val="heading 4"/>
    <w:basedOn w:val="Normal"/>
    <w:next w:val="Normal"/>
    <w:link w:val="Heading4Char"/>
    <w:uiPriority w:val="9"/>
    <w:unhideWhenUsed/>
    <w:qFormat/>
    <w:rsid w:val="005E3B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ourier New" w:eastAsia="Courier New" w:hAnsi="Courier New" w:cs="Courier New"/>
      <w:b/>
      <w:color w:val="000000"/>
      <w:sz w:val="22"/>
    </w:rPr>
  </w:style>
  <w:style w:type="character" w:customStyle="1" w:styleId="Heading2Char">
    <w:name w:val="Heading 2 Char"/>
    <w:link w:val="Heading2"/>
    <w:rPr>
      <w:rFonts w:ascii="Courier New" w:eastAsia="Courier New" w:hAnsi="Courier New" w:cs="Courier New"/>
      <w:b/>
      <w:color w:val="000000"/>
      <w:sz w:val="24"/>
    </w:rPr>
  </w:style>
  <w:style w:type="character" w:customStyle="1" w:styleId="Heading1Char">
    <w:name w:val="Heading 1 Char"/>
    <w:link w:val="Heading1"/>
    <w:rPr>
      <w:rFonts w:ascii="Arial" w:eastAsia="Arial" w:hAnsi="Arial" w:cs="Arial"/>
      <w:b/>
      <w:color w:val="000000"/>
      <w:sz w:val="4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3D1B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B2A"/>
    <w:rPr>
      <w:rFonts w:ascii="Calibri" w:eastAsia="Calibri" w:hAnsi="Calibri" w:cs="Calibri"/>
      <w:color w:val="000000"/>
    </w:rPr>
  </w:style>
  <w:style w:type="paragraph" w:styleId="Footer">
    <w:name w:val="footer"/>
    <w:basedOn w:val="Normal"/>
    <w:link w:val="FooterChar"/>
    <w:uiPriority w:val="99"/>
    <w:unhideWhenUsed/>
    <w:rsid w:val="003D1B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B2A"/>
    <w:rPr>
      <w:rFonts w:ascii="Calibri" w:eastAsia="Calibri" w:hAnsi="Calibri" w:cs="Calibri"/>
      <w:color w:val="000000"/>
    </w:rPr>
  </w:style>
  <w:style w:type="paragraph" w:styleId="ListParagraph">
    <w:name w:val="List Paragraph"/>
    <w:basedOn w:val="Normal"/>
    <w:uiPriority w:val="34"/>
    <w:qFormat/>
    <w:rsid w:val="00385684"/>
    <w:pPr>
      <w:ind w:left="720"/>
      <w:contextualSpacing/>
    </w:pPr>
  </w:style>
  <w:style w:type="character" w:styleId="PlaceholderText">
    <w:name w:val="Placeholder Text"/>
    <w:basedOn w:val="DefaultParagraphFont"/>
    <w:uiPriority w:val="99"/>
    <w:semiHidden/>
    <w:rsid w:val="00342BFB"/>
    <w:rPr>
      <w:color w:val="808080"/>
    </w:rPr>
  </w:style>
  <w:style w:type="character" w:customStyle="1" w:styleId="Heading4Char">
    <w:name w:val="Heading 4 Char"/>
    <w:basedOn w:val="DefaultParagraphFont"/>
    <w:link w:val="Heading4"/>
    <w:uiPriority w:val="9"/>
    <w:rsid w:val="005E3BB7"/>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09426">
      <w:bodyDiv w:val="1"/>
      <w:marLeft w:val="0"/>
      <w:marRight w:val="0"/>
      <w:marTop w:val="0"/>
      <w:marBottom w:val="0"/>
      <w:divBdr>
        <w:top w:val="none" w:sz="0" w:space="0" w:color="auto"/>
        <w:left w:val="none" w:sz="0" w:space="0" w:color="auto"/>
        <w:bottom w:val="none" w:sz="0" w:space="0" w:color="auto"/>
        <w:right w:val="none" w:sz="0" w:space="0" w:color="auto"/>
      </w:divBdr>
    </w:div>
    <w:div w:id="131799760">
      <w:bodyDiv w:val="1"/>
      <w:marLeft w:val="0"/>
      <w:marRight w:val="0"/>
      <w:marTop w:val="0"/>
      <w:marBottom w:val="0"/>
      <w:divBdr>
        <w:top w:val="none" w:sz="0" w:space="0" w:color="auto"/>
        <w:left w:val="none" w:sz="0" w:space="0" w:color="auto"/>
        <w:bottom w:val="none" w:sz="0" w:space="0" w:color="auto"/>
        <w:right w:val="none" w:sz="0" w:space="0" w:color="auto"/>
      </w:divBdr>
    </w:div>
    <w:div w:id="826743656">
      <w:bodyDiv w:val="1"/>
      <w:marLeft w:val="0"/>
      <w:marRight w:val="0"/>
      <w:marTop w:val="0"/>
      <w:marBottom w:val="0"/>
      <w:divBdr>
        <w:top w:val="none" w:sz="0" w:space="0" w:color="auto"/>
        <w:left w:val="none" w:sz="0" w:space="0" w:color="auto"/>
        <w:bottom w:val="none" w:sz="0" w:space="0" w:color="auto"/>
        <w:right w:val="none" w:sz="0" w:space="0" w:color="auto"/>
      </w:divBdr>
    </w:div>
    <w:div w:id="936526669">
      <w:bodyDiv w:val="1"/>
      <w:marLeft w:val="0"/>
      <w:marRight w:val="0"/>
      <w:marTop w:val="0"/>
      <w:marBottom w:val="0"/>
      <w:divBdr>
        <w:top w:val="none" w:sz="0" w:space="0" w:color="auto"/>
        <w:left w:val="none" w:sz="0" w:space="0" w:color="auto"/>
        <w:bottom w:val="none" w:sz="0" w:space="0" w:color="auto"/>
        <w:right w:val="none" w:sz="0" w:space="0" w:color="auto"/>
      </w:divBdr>
    </w:div>
    <w:div w:id="994334624">
      <w:bodyDiv w:val="1"/>
      <w:marLeft w:val="0"/>
      <w:marRight w:val="0"/>
      <w:marTop w:val="0"/>
      <w:marBottom w:val="0"/>
      <w:divBdr>
        <w:top w:val="none" w:sz="0" w:space="0" w:color="auto"/>
        <w:left w:val="none" w:sz="0" w:space="0" w:color="auto"/>
        <w:bottom w:val="none" w:sz="0" w:space="0" w:color="auto"/>
        <w:right w:val="none" w:sz="0" w:space="0" w:color="auto"/>
      </w:divBdr>
    </w:div>
    <w:div w:id="1083183639">
      <w:bodyDiv w:val="1"/>
      <w:marLeft w:val="0"/>
      <w:marRight w:val="0"/>
      <w:marTop w:val="0"/>
      <w:marBottom w:val="0"/>
      <w:divBdr>
        <w:top w:val="none" w:sz="0" w:space="0" w:color="auto"/>
        <w:left w:val="none" w:sz="0" w:space="0" w:color="auto"/>
        <w:bottom w:val="none" w:sz="0" w:space="0" w:color="auto"/>
        <w:right w:val="none" w:sz="0" w:space="0" w:color="auto"/>
      </w:divBdr>
    </w:div>
    <w:div w:id="1204292745">
      <w:bodyDiv w:val="1"/>
      <w:marLeft w:val="0"/>
      <w:marRight w:val="0"/>
      <w:marTop w:val="0"/>
      <w:marBottom w:val="0"/>
      <w:divBdr>
        <w:top w:val="none" w:sz="0" w:space="0" w:color="auto"/>
        <w:left w:val="none" w:sz="0" w:space="0" w:color="auto"/>
        <w:bottom w:val="none" w:sz="0" w:space="0" w:color="auto"/>
        <w:right w:val="none" w:sz="0" w:space="0" w:color="auto"/>
      </w:divBdr>
    </w:div>
    <w:div w:id="1746613307">
      <w:bodyDiv w:val="1"/>
      <w:marLeft w:val="0"/>
      <w:marRight w:val="0"/>
      <w:marTop w:val="0"/>
      <w:marBottom w:val="0"/>
      <w:divBdr>
        <w:top w:val="none" w:sz="0" w:space="0" w:color="auto"/>
        <w:left w:val="none" w:sz="0" w:space="0" w:color="auto"/>
        <w:bottom w:val="none" w:sz="0" w:space="0" w:color="auto"/>
        <w:right w:val="none" w:sz="0" w:space="0" w:color="auto"/>
      </w:divBdr>
    </w:div>
    <w:div w:id="2055234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lays\Desktop\Decision%20Support%20System\Take-Home%20Exam\airline-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lays\Desktop\Decision%20Support%20System\Take-Home%20Exam\airline-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lays\Desktop\Decision%20Support%20System\Take-Home%20Exam\airline-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1" Type="http://schemas.openxmlformats.org/officeDocument/2006/relationships/oleObject" Target="file:///C:\Users\plays\Desktop\Decision%20Support%20System\Take-Home%20Exam\airline-1.xlsx" TargetMode="External"/></Relationships>
</file>

<file path=word/charts/_rels/chart5.xml.rels><?xml version="1.0" encoding="UTF-8" standalone="yes"?>
<Relationships xmlns="http://schemas.openxmlformats.org/package/2006/relationships"><Relationship Id="rId3" Type="http://schemas.openxmlformats.org/officeDocument/2006/relationships/oleObject" Target="file:///C:\Users\plays\Desktop\Decision%20Support%20System\Take-Home%20Exam\airline-1.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[airline-1.xlsx]Graphs!PivotTable4</c:name>
    <c:fmtId val="-1"/>
  </c:pivotSource>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t>US Passenger Miles (000's) over Years</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ivotFmts>
      <c:pivotFmt>
        <c:idx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
        <c:idx val="1"/>
        <c:dLbl>
          <c:idx val="0"/>
          <c:showLegendKey val="0"/>
          <c:showVal val="0"/>
          <c:showCatName val="0"/>
          <c:showSerName val="0"/>
          <c:showPercent val="0"/>
          <c:showBubbleSize val="0"/>
          <c:extLst>
            <c:ext xmlns:c15="http://schemas.microsoft.com/office/drawing/2012/chart" uri="{CE6537A1-D6FC-4f65-9D91-7224C49458BB}"/>
          </c:extLst>
        </c:dLbl>
      </c:pivotFmt>
      <c:pivotFmt>
        <c:idx val="2"/>
        <c:dLbl>
          <c:idx val="0"/>
          <c:showLegendKey val="0"/>
          <c:showVal val="0"/>
          <c:showCatName val="0"/>
          <c:showSerName val="0"/>
          <c:showPercent val="0"/>
          <c:showBubbleSize val="0"/>
          <c:extLst>
            <c:ext xmlns:c15="http://schemas.microsoft.com/office/drawing/2012/chart" uri="{CE6537A1-D6FC-4f65-9D91-7224C49458BB}"/>
          </c:extLst>
        </c:dLbl>
      </c:pivotFmt>
      <c:pivotFmt>
        <c:idx val="3"/>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
        <c:idx val="4"/>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s>
    <c:plotArea>
      <c:layout/>
      <c:lineChart>
        <c:grouping val="standard"/>
        <c:varyColors val="0"/>
        <c:ser>
          <c:idx val="0"/>
          <c:order val="0"/>
          <c:tx>
            <c:strRef>
              <c:f>Graphs!$B$1</c:f>
              <c:strCache>
                <c:ptCount val="1"/>
                <c:pt idx="0">
                  <c:v>Total</c:v>
                </c:pt>
              </c:strCache>
            </c:strRef>
          </c:tx>
          <c:spPr>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cat>
            <c:strRef>
              <c:f>Graphs!$A$2:$A$18</c:f>
              <c:strCache>
                <c:ptCount val="16"/>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strCache>
            </c:strRef>
          </c:cat>
          <c:val>
            <c:numRef>
              <c:f>Graphs!$B$2:$B$18</c:f>
              <c:numCache>
                <c:formatCode>_(* #,##0.00_);_(* \(#,##0.00\);_(* "-"??_);_(@_)</c:formatCode>
                <c:ptCount val="16"/>
                <c:pt idx="0">
                  <c:v>708926283</c:v>
                </c:pt>
                <c:pt idx="1">
                  <c:v>664849159</c:v>
                </c:pt>
                <c:pt idx="2">
                  <c:v>655610250</c:v>
                </c:pt>
                <c:pt idx="3">
                  <c:v>674137144</c:v>
                </c:pt>
                <c:pt idx="4">
                  <c:v>752266409</c:v>
                </c:pt>
                <c:pt idx="5">
                  <c:v>795095976</c:v>
                </c:pt>
                <c:pt idx="6">
                  <c:v>810119530</c:v>
                </c:pt>
                <c:pt idx="7">
                  <c:v>842025595</c:v>
                </c:pt>
                <c:pt idx="8">
                  <c:v>823782902</c:v>
                </c:pt>
                <c:pt idx="9">
                  <c:v>779996844</c:v>
                </c:pt>
                <c:pt idx="10">
                  <c:v>809067829</c:v>
                </c:pt>
                <c:pt idx="11">
                  <c:v>825915702</c:v>
                </c:pt>
                <c:pt idx="12">
                  <c:v>832734427</c:v>
                </c:pt>
                <c:pt idx="13">
                  <c:v>847999802</c:v>
                </c:pt>
                <c:pt idx="14">
                  <c:v>869677225</c:v>
                </c:pt>
                <c:pt idx="15">
                  <c:v>908795282</c:v>
                </c:pt>
              </c:numCache>
            </c:numRef>
          </c:val>
          <c:smooth val="0"/>
          <c:extLst>
            <c:ext xmlns:c16="http://schemas.microsoft.com/office/drawing/2014/chart" uri="{C3380CC4-5D6E-409C-BE32-E72D297353CC}">
              <c16:uniqueId val="{00000000-CC37-44F4-AF7F-3EA769E0B419}"/>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marker val="1"/>
        <c:smooth val="0"/>
        <c:axId val="2020421615"/>
        <c:axId val="2020422095"/>
      </c:lineChart>
      <c:catAx>
        <c:axId val="2020421615"/>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2020422095"/>
        <c:crosses val="autoZero"/>
        <c:auto val="1"/>
        <c:lblAlgn val="ctr"/>
        <c:lblOffset val="100"/>
        <c:noMultiLvlLbl val="0"/>
      </c:catAx>
      <c:valAx>
        <c:axId val="2020422095"/>
        <c:scaling>
          <c:orientation val="minMax"/>
        </c:scaling>
        <c:delete val="0"/>
        <c:axPos val="l"/>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2020421615"/>
        <c:crosses val="autoZero"/>
        <c:crossBetween val="between"/>
      </c:valAx>
      <c:spPr>
        <a:gradFill>
          <a:gsLst>
            <a:gs pos="100000">
              <a:schemeClr val="lt1">
                <a:lumMod val="95000"/>
              </a:schemeClr>
            </a:gs>
            <a:gs pos="0">
              <a:schemeClr val="lt1"/>
            </a:gs>
          </a:gsLst>
          <a:lin ang="5400000" scaled="0"/>
        </a:grad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[airline-1.xlsx]Graphs!PivotTable6</c:name>
    <c:fmtId val="-1"/>
  </c:pivotSource>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t>Average Passenger Miles (000's) per Month</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ivotFmts>
      <c:pivotFmt>
        <c:idx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
        <c:idx val="1"/>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
        <c:idx val="2"/>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s>
    <c:plotArea>
      <c:layout/>
      <c:lineChart>
        <c:grouping val="standard"/>
        <c:varyColors val="0"/>
        <c:ser>
          <c:idx val="0"/>
          <c:order val="0"/>
          <c:tx>
            <c:strRef>
              <c:f>Graphs!$B$29</c:f>
              <c:strCache>
                <c:ptCount val="1"/>
                <c:pt idx="0">
                  <c:v>Total</c:v>
                </c:pt>
              </c:strCache>
            </c:strRef>
          </c:tx>
          <c:spPr>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cat>
            <c:strRef>
              <c:f>Graphs!$A$30:$A$42</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Graphs!$B$30:$B$42</c:f>
              <c:numCache>
                <c:formatCode>_(* #,##0.00_);_(* \(#,##0.00\);_(* "-"??_);_(@_)</c:formatCode>
                <c:ptCount val="12"/>
                <c:pt idx="0">
                  <c:v>58693891.75</c:v>
                </c:pt>
                <c:pt idx="1">
                  <c:v>54651462.75</c:v>
                </c:pt>
                <c:pt idx="2">
                  <c:v>68135008.875</c:v>
                </c:pt>
                <c:pt idx="3">
                  <c:v>64863434.875</c:v>
                </c:pt>
                <c:pt idx="4">
                  <c:v>67649270.5</c:v>
                </c:pt>
                <c:pt idx="5">
                  <c:v>72532545.0625</c:v>
                </c:pt>
                <c:pt idx="6">
                  <c:v>76826276.625</c:v>
                </c:pt>
                <c:pt idx="7">
                  <c:v>74713865.375</c:v>
                </c:pt>
                <c:pt idx="8">
                  <c:v>60919159.375</c:v>
                </c:pt>
                <c:pt idx="9">
                  <c:v>64284541.8125</c:v>
                </c:pt>
                <c:pt idx="10">
                  <c:v>60290726.6875</c:v>
                </c:pt>
                <c:pt idx="11">
                  <c:v>64002338.75</c:v>
                </c:pt>
              </c:numCache>
            </c:numRef>
          </c:val>
          <c:smooth val="0"/>
          <c:extLst>
            <c:ext xmlns:c16="http://schemas.microsoft.com/office/drawing/2014/chart" uri="{C3380CC4-5D6E-409C-BE32-E72D297353CC}">
              <c16:uniqueId val="{00000000-4332-4434-B02D-0CA9CC9B4FBE}"/>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marker val="1"/>
        <c:smooth val="0"/>
        <c:axId val="61951119"/>
        <c:axId val="61948239"/>
      </c:lineChart>
      <c:catAx>
        <c:axId val="61951119"/>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61948239"/>
        <c:crosses val="autoZero"/>
        <c:auto val="1"/>
        <c:lblAlgn val="ctr"/>
        <c:lblOffset val="100"/>
        <c:noMultiLvlLbl val="0"/>
      </c:catAx>
      <c:valAx>
        <c:axId val="61948239"/>
        <c:scaling>
          <c:orientation val="minMax"/>
        </c:scaling>
        <c:delete val="0"/>
        <c:axPos val="l"/>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61951119"/>
        <c:crosses val="autoZero"/>
        <c:crossBetween val="between"/>
      </c:valAx>
      <c:spPr>
        <a:gradFill>
          <a:gsLst>
            <a:gs pos="100000">
              <a:schemeClr val="lt1">
                <a:lumMod val="95000"/>
              </a:schemeClr>
            </a:gs>
            <a:gs pos="0">
              <a:schemeClr val="lt1"/>
            </a:gs>
          </a:gsLst>
          <a:lin ang="5400000" scaled="0"/>
        </a:grad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pivotSource>
    <c:name>[airline-1.xlsx]Graphs!PivotTable5</c:name>
    <c:fmtId val="-1"/>
  </c:pivotSource>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a:t>Average Passenger Miles (000's) per Quarter</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ivotFmts>
      <c:pivotFmt>
        <c:idx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
        <c:idx val="1"/>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
        <c:idx val="2"/>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s>
    <c:plotArea>
      <c:layout/>
      <c:lineChart>
        <c:grouping val="standard"/>
        <c:varyColors val="0"/>
        <c:ser>
          <c:idx val="0"/>
          <c:order val="0"/>
          <c:tx>
            <c:strRef>
              <c:f>Graphs!$B$21</c:f>
              <c:strCache>
                <c:ptCount val="1"/>
                <c:pt idx="0">
                  <c:v>Total</c:v>
                </c:pt>
              </c:strCache>
            </c:strRef>
          </c:tx>
          <c:spPr>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cat>
            <c:strRef>
              <c:f>Graphs!$A$22:$A$26</c:f>
              <c:strCache>
                <c:ptCount val="4"/>
                <c:pt idx="0">
                  <c:v>Qtr1</c:v>
                </c:pt>
                <c:pt idx="1">
                  <c:v>Qtr2</c:v>
                </c:pt>
                <c:pt idx="2">
                  <c:v>Qtr3</c:v>
                </c:pt>
                <c:pt idx="3">
                  <c:v>Qtr4</c:v>
                </c:pt>
              </c:strCache>
            </c:strRef>
          </c:cat>
          <c:val>
            <c:numRef>
              <c:f>Graphs!$B$22:$B$26</c:f>
              <c:numCache>
                <c:formatCode>_(* #,##0.00_);_(* \(#,##0.00\);_(* "-"??_);_(@_)</c:formatCode>
                <c:ptCount val="4"/>
                <c:pt idx="0">
                  <c:v>60493454.458333336</c:v>
                </c:pt>
                <c:pt idx="1">
                  <c:v>68348416.8125</c:v>
                </c:pt>
                <c:pt idx="2">
                  <c:v>70819767.125</c:v>
                </c:pt>
                <c:pt idx="3">
                  <c:v>62859202.416666664</c:v>
                </c:pt>
              </c:numCache>
            </c:numRef>
          </c:val>
          <c:smooth val="0"/>
          <c:extLst>
            <c:ext xmlns:c16="http://schemas.microsoft.com/office/drawing/2014/chart" uri="{C3380CC4-5D6E-409C-BE32-E72D297353CC}">
              <c16:uniqueId val="{00000000-D982-4A31-A7CB-AA61F16344D6}"/>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marker val="1"/>
        <c:smooth val="0"/>
        <c:axId val="61952559"/>
        <c:axId val="61954959"/>
      </c:lineChart>
      <c:catAx>
        <c:axId val="61952559"/>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61954959"/>
        <c:crosses val="autoZero"/>
        <c:auto val="1"/>
        <c:lblAlgn val="ctr"/>
        <c:lblOffset val="100"/>
        <c:noMultiLvlLbl val="0"/>
      </c:catAx>
      <c:valAx>
        <c:axId val="61954959"/>
        <c:scaling>
          <c:orientation val="minMax"/>
        </c:scaling>
        <c:delete val="0"/>
        <c:axPos val="l"/>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61952559"/>
        <c:crosses val="autoZero"/>
        <c:crossBetween val="between"/>
      </c:valAx>
      <c:spPr>
        <a:gradFill>
          <a:gsLst>
            <a:gs pos="100000">
              <a:schemeClr val="lt1">
                <a:lumMod val="95000"/>
              </a:schemeClr>
            </a:gs>
            <a:gs pos="0">
              <a:schemeClr val="lt1"/>
            </a:gs>
          </a:gsLst>
          <a:lin ang="5400000" scaled="0"/>
        </a:grad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2017 Passeger</a:t>
            </a:r>
            <a:r>
              <a:rPr lang="en-US" baseline="0"/>
              <a:t> Miles (000's) Forecast</a:t>
            </a:r>
            <a:endParaRPr lang="en-US"/>
          </a:p>
        </c:rich>
      </c:tx>
      <c:overlay val="0"/>
      <c:spPr>
        <a:noFill/>
        <a:ln>
          <a:noFill/>
        </a:ln>
        <a:effectLst/>
      </c:spPr>
    </c:title>
    <c:autoTitleDeleted val="0"/>
    <c:plotArea>
      <c:layout/>
      <c:barChart>
        <c:barDir val="col"/>
        <c:grouping val="clustered"/>
        <c:varyColors val="0"/>
        <c:ser>
          <c:idx val="0"/>
          <c:order val="0"/>
          <c:tx>
            <c:strRef>
              <c:f>'Predictive Average Model'!$K$15</c:f>
              <c:strCache>
                <c:ptCount val="1"/>
                <c:pt idx="0">
                  <c:v>2017 Forecast</c:v>
                </c:pt>
              </c:strCache>
            </c:strRef>
          </c:tx>
          <c:spPr>
            <a:solidFill>
              <a:srgbClr val="00B0F0"/>
            </a:solidFill>
            <a:ln>
              <a:noFill/>
            </a:ln>
            <a:effectLst/>
          </c:spPr>
          <c:invertIfNegative val="0"/>
          <c:dLbls>
            <c:dLbl>
              <c:idx val="0"/>
              <c:layout>
                <c:manualLayout>
                  <c:x val="0"/>
                  <c:y val="0.2020683872849227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641-4EC9-9A73-D97683E45995}"/>
                </c:ext>
              </c:extLst>
            </c:dLbl>
            <c:spPr>
              <a:noFill/>
              <a:ln>
                <a:noFill/>
              </a:ln>
              <a:effectLst/>
            </c:spPr>
            <c:txPr>
              <a:bodyPr spcFirstLastPara="1" vertOverflow="overflow" horzOverflow="overflow" vert="eaVert" wrap="square" lIns="38100" tIns="19050" rIns="38100" bIns="19050" anchor="ctr" anchorCtr="1">
                <a:spAutoFit/>
              </a:bodyPr>
              <a:lstStyle/>
              <a:p>
                <a:pPr>
                  <a:defRPr sz="900" b="0" i="0" u="none" strike="noStrike" kern="1200" baseline="0">
                    <a:solidFill>
                      <a:srgbClr val="002060"/>
                    </a:solidFill>
                    <a:latin typeface="+mn-lt"/>
                    <a:ea typeface="+mn-ea"/>
                    <a:cs typeface="+mn-cs"/>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'Predictive Average Model'!$J$16:$J$27</c:f>
              <c:strCache>
                <c:ptCount val="12"/>
                <c:pt idx="0">
                  <c:v> January </c:v>
                </c:pt>
                <c:pt idx="1">
                  <c:v> February </c:v>
                </c:pt>
                <c:pt idx="2">
                  <c:v> March </c:v>
                </c:pt>
                <c:pt idx="3">
                  <c:v> April </c:v>
                </c:pt>
                <c:pt idx="4">
                  <c:v> May </c:v>
                </c:pt>
                <c:pt idx="5">
                  <c:v> June </c:v>
                </c:pt>
                <c:pt idx="6">
                  <c:v> July </c:v>
                </c:pt>
                <c:pt idx="7">
                  <c:v> August </c:v>
                </c:pt>
                <c:pt idx="8">
                  <c:v> September </c:v>
                </c:pt>
                <c:pt idx="9">
                  <c:v> October </c:v>
                </c:pt>
                <c:pt idx="10">
                  <c:v> November </c:v>
                </c:pt>
                <c:pt idx="11">
                  <c:v> December </c:v>
                </c:pt>
              </c:strCache>
            </c:strRef>
          </c:cat>
          <c:val>
            <c:numRef>
              <c:f>'Predictive Average Model'!$K$16:$K$27</c:f>
              <c:numCache>
                <c:formatCode>_(* #,##0.00_);_(* \(#,##0.00\);_(* "-"??_);_(@_)</c:formatCode>
                <c:ptCount val="12"/>
                <c:pt idx="0">
                  <c:v>79182604.800000012</c:v>
                </c:pt>
                <c:pt idx="1">
                  <c:v>79283565.599999994</c:v>
                </c:pt>
                <c:pt idx="2">
                  <c:v>79374756</c:v>
                </c:pt>
                <c:pt idx="3">
                  <c:v>79475716.800000012</c:v>
                </c:pt>
                <c:pt idx="4">
                  <c:v>79573420.800000012</c:v>
                </c:pt>
                <c:pt idx="5">
                  <c:v>79674381.599999994</c:v>
                </c:pt>
                <c:pt idx="6">
                  <c:v>79772085.599999994</c:v>
                </c:pt>
                <c:pt idx="7">
                  <c:v>79873046.400000006</c:v>
                </c:pt>
                <c:pt idx="8">
                  <c:v>79974007.200000018</c:v>
                </c:pt>
                <c:pt idx="9">
                  <c:v>80071711.200000018</c:v>
                </c:pt>
                <c:pt idx="10">
                  <c:v>80172672</c:v>
                </c:pt>
                <c:pt idx="11">
                  <c:v>80270376</c:v>
                </c:pt>
              </c:numCache>
            </c:numRef>
          </c:val>
          <c:extLst>
            <c:ext xmlns:c16="http://schemas.microsoft.com/office/drawing/2014/chart" uri="{C3380CC4-5D6E-409C-BE32-E72D297353CC}">
              <c16:uniqueId val="{00000001-E641-4EC9-9A73-D97683E45995}"/>
            </c:ext>
          </c:extLst>
        </c:ser>
        <c:dLbls>
          <c:dLblPos val="outEnd"/>
          <c:showLegendKey val="0"/>
          <c:showVal val="1"/>
          <c:showCatName val="0"/>
          <c:showSerName val="0"/>
          <c:showPercent val="0"/>
          <c:showBubbleSize val="0"/>
        </c:dLbls>
        <c:gapWidth val="71"/>
        <c:overlap val="-27"/>
        <c:axId val="1439744607"/>
        <c:axId val="1439745567"/>
      </c:barChart>
      <c:catAx>
        <c:axId val="14397446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9745567"/>
        <c:crosses val="autoZero"/>
        <c:auto val="1"/>
        <c:lblAlgn val="ctr"/>
        <c:lblOffset val="100"/>
        <c:noMultiLvlLbl val="0"/>
      </c:catAx>
      <c:valAx>
        <c:axId val="1439745567"/>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974460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'Predictive Average Model'!$K$1</c:f>
              <c:strCache>
                <c:ptCount val="1"/>
                <c:pt idx="0">
                  <c:v>2016 Actual Values</c:v>
                </c:pt>
              </c:strCache>
            </c:strRef>
          </c:tx>
          <c:spPr>
            <a:solidFill>
              <a:srgbClr val="00B0F0"/>
            </a:solidFill>
            <a:ln>
              <a:noFill/>
            </a:ln>
            <a:effectLst/>
          </c:spPr>
          <c:invertIfNegative val="0"/>
          <c:cat>
            <c:strRef>
              <c:f>'Predictive Average Model'!$J$16:$J$27</c:f>
              <c:strCache>
                <c:ptCount val="12"/>
                <c:pt idx="0">
                  <c:v> January </c:v>
                </c:pt>
                <c:pt idx="1">
                  <c:v> February </c:v>
                </c:pt>
                <c:pt idx="2">
                  <c:v> March </c:v>
                </c:pt>
                <c:pt idx="3">
                  <c:v> April </c:v>
                </c:pt>
                <c:pt idx="4">
                  <c:v> May </c:v>
                </c:pt>
                <c:pt idx="5">
                  <c:v> June </c:v>
                </c:pt>
                <c:pt idx="6">
                  <c:v> July </c:v>
                </c:pt>
                <c:pt idx="7">
                  <c:v> August </c:v>
                </c:pt>
                <c:pt idx="8">
                  <c:v> September </c:v>
                </c:pt>
                <c:pt idx="9">
                  <c:v> October </c:v>
                </c:pt>
                <c:pt idx="10">
                  <c:v> November </c:v>
                </c:pt>
                <c:pt idx="11">
                  <c:v> December </c:v>
                </c:pt>
              </c:strCache>
            </c:strRef>
          </c:cat>
          <c:val>
            <c:numRef>
              <c:f>'Predictive Average Model'!$K$2:$K$13</c:f>
              <c:numCache>
                <c:formatCode>_("$"* #,##0.00_);_("$"* \(#,##0.00\);_("$"* "-"??_);_(@_)</c:formatCode>
                <c:ptCount val="12"/>
                <c:pt idx="0">
                  <c:v>66538437</c:v>
                </c:pt>
                <c:pt idx="1">
                  <c:v>60331344</c:v>
                </c:pt>
                <c:pt idx="2">
                  <c:v>76271051</c:v>
                </c:pt>
                <c:pt idx="3">
                  <c:v>73607258</c:v>
                </c:pt>
                <c:pt idx="4">
                  <c:v>78502373</c:v>
                </c:pt>
                <c:pt idx="5">
                  <c:v>83253406</c:v>
                </c:pt>
                <c:pt idx="6">
                  <c:v>88951664</c:v>
                </c:pt>
                <c:pt idx="7">
                  <c:v>85855967</c:v>
                </c:pt>
                <c:pt idx="8">
                  <c:v>73017733</c:v>
                </c:pt>
                <c:pt idx="9">
                  <c:v>76678108</c:v>
                </c:pt>
                <c:pt idx="10">
                  <c:v>70460064</c:v>
                </c:pt>
                <c:pt idx="11">
                  <c:v>75327877</c:v>
                </c:pt>
              </c:numCache>
            </c:numRef>
          </c:val>
          <c:extLst>
            <c:ext xmlns:c16="http://schemas.microsoft.com/office/drawing/2014/chart" uri="{C3380CC4-5D6E-409C-BE32-E72D297353CC}">
              <c16:uniqueId val="{00000000-E929-48D3-A3EE-4C31EB7DE4C0}"/>
            </c:ext>
          </c:extLst>
        </c:ser>
        <c:ser>
          <c:idx val="1"/>
          <c:order val="1"/>
          <c:tx>
            <c:strRef>
              <c:f>'Predictive Average Model'!$L$1</c:f>
              <c:strCache>
                <c:ptCount val="1"/>
                <c:pt idx="0">
                  <c:v>2017 Forecast</c:v>
                </c:pt>
              </c:strCache>
            </c:strRef>
          </c:tx>
          <c:spPr>
            <a:solidFill>
              <a:schemeClr val="accent1">
                <a:lumMod val="75000"/>
              </a:schemeClr>
            </a:solidFill>
            <a:ln>
              <a:noFill/>
            </a:ln>
            <a:effectLst/>
          </c:spPr>
          <c:invertIfNegative val="0"/>
          <c:cat>
            <c:strRef>
              <c:f>'Predictive Average Model'!$J$16:$J$27</c:f>
              <c:strCache>
                <c:ptCount val="12"/>
                <c:pt idx="0">
                  <c:v> January </c:v>
                </c:pt>
                <c:pt idx="1">
                  <c:v> February </c:v>
                </c:pt>
                <c:pt idx="2">
                  <c:v> March </c:v>
                </c:pt>
                <c:pt idx="3">
                  <c:v> April </c:v>
                </c:pt>
                <c:pt idx="4">
                  <c:v> May </c:v>
                </c:pt>
                <c:pt idx="5">
                  <c:v> June </c:v>
                </c:pt>
                <c:pt idx="6">
                  <c:v> July </c:v>
                </c:pt>
                <c:pt idx="7">
                  <c:v> August </c:v>
                </c:pt>
                <c:pt idx="8">
                  <c:v> September </c:v>
                </c:pt>
                <c:pt idx="9">
                  <c:v> October </c:v>
                </c:pt>
                <c:pt idx="10">
                  <c:v> November </c:v>
                </c:pt>
                <c:pt idx="11">
                  <c:v> December </c:v>
                </c:pt>
              </c:strCache>
            </c:strRef>
          </c:cat>
          <c:val>
            <c:numRef>
              <c:f>'Predictive Average Model'!$L$2:$L$13</c:f>
              <c:numCache>
                <c:formatCode>_(* #,##0.00_);_(* \(#,##0.00\);_(* "-"??_);_(@_)</c:formatCode>
                <c:ptCount val="12"/>
                <c:pt idx="0">
                  <c:v>79182604.800000012</c:v>
                </c:pt>
                <c:pt idx="1">
                  <c:v>79283565.599999994</c:v>
                </c:pt>
                <c:pt idx="2">
                  <c:v>79374756</c:v>
                </c:pt>
                <c:pt idx="3">
                  <c:v>79475716.800000012</c:v>
                </c:pt>
                <c:pt idx="4">
                  <c:v>79573420.800000012</c:v>
                </c:pt>
                <c:pt idx="5">
                  <c:v>79674381.599999994</c:v>
                </c:pt>
                <c:pt idx="6">
                  <c:v>79772085.599999994</c:v>
                </c:pt>
                <c:pt idx="7">
                  <c:v>79873046.400000006</c:v>
                </c:pt>
                <c:pt idx="8">
                  <c:v>79974007.200000018</c:v>
                </c:pt>
                <c:pt idx="9">
                  <c:v>80071711.200000018</c:v>
                </c:pt>
                <c:pt idx="10">
                  <c:v>80172672</c:v>
                </c:pt>
                <c:pt idx="11">
                  <c:v>80270376</c:v>
                </c:pt>
              </c:numCache>
            </c:numRef>
          </c:val>
          <c:extLst>
            <c:ext xmlns:c16="http://schemas.microsoft.com/office/drawing/2014/chart" uri="{C3380CC4-5D6E-409C-BE32-E72D297353CC}">
              <c16:uniqueId val="{00000001-E929-48D3-A3EE-4C31EB7DE4C0}"/>
            </c:ext>
          </c:extLst>
        </c:ser>
        <c:dLbls>
          <c:showLegendKey val="0"/>
          <c:showVal val="0"/>
          <c:showCatName val="0"/>
          <c:showSerName val="0"/>
          <c:showPercent val="0"/>
          <c:showBubbleSize val="0"/>
        </c:dLbls>
        <c:gapWidth val="219"/>
        <c:overlap val="-27"/>
        <c:axId val="1565012847"/>
        <c:axId val="1565008047"/>
      </c:barChart>
      <c:lineChart>
        <c:grouping val="standard"/>
        <c:varyColors val="0"/>
        <c:ser>
          <c:idx val="2"/>
          <c:order val="2"/>
          <c:tx>
            <c:strRef>
              <c:f>'Predictive Average Model'!$M$1</c:f>
              <c:strCache>
                <c:ptCount val="1"/>
                <c:pt idx="0">
                  <c:v>% Increase</c:v>
                </c:pt>
              </c:strCache>
            </c:strRef>
          </c:tx>
          <c:spPr>
            <a:ln w="31750" cap="rnd">
              <a:solidFill>
                <a:srgbClr val="00B050"/>
              </a:solidFill>
              <a:round/>
            </a:ln>
            <a:effectLst/>
          </c:spPr>
          <c:marker>
            <c:symbol val="none"/>
          </c:marker>
          <c:cat>
            <c:numRef>
              <c:f>'Predictive Average Model'!$J$2:$J$13</c:f>
              <c:numCache>
                <c:formatCode>m/d/yyyy</c:formatCode>
                <c:ptCount val="12"/>
                <c:pt idx="0">
                  <c:v>42736</c:v>
                </c:pt>
                <c:pt idx="1">
                  <c:v>42767</c:v>
                </c:pt>
                <c:pt idx="2">
                  <c:v>42795</c:v>
                </c:pt>
                <c:pt idx="3">
                  <c:v>42826</c:v>
                </c:pt>
                <c:pt idx="4">
                  <c:v>42856</c:v>
                </c:pt>
                <c:pt idx="5">
                  <c:v>42887</c:v>
                </c:pt>
                <c:pt idx="6">
                  <c:v>42917</c:v>
                </c:pt>
                <c:pt idx="7">
                  <c:v>42948</c:v>
                </c:pt>
                <c:pt idx="8">
                  <c:v>42979</c:v>
                </c:pt>
                <c:pt idx="9">
                  <c:v>43009</c:v>
                </c:pt>
                <c:pt idx="10">
                  <c:v>43040</c:v>
                </c:pt>
                <c:pt idx="11">
                  <c:v>43070</c:v>
                </c:pt>
              </c:numCache>
            </c:numRef>
          </c:cat>
          <c:val>
            <c:numRef>
              <c:f>'Predictive Average Model'!$M$2:$M$13</c:f>
              <c:numCache>
                <c:formatCode>0.00%</c:formatCode>
                <c:ptCount val="12"/>
                <c:pt idx="0">
                  <c:v>0.19002802545542227</c:v>
                </c:pt>
                <c:pt idx="1">
                  <c:v>0.31413557768578793</c:v>
                </c:pt>
                <c:pt idx="2">
                  <c:v>4.0693093373002032E-2</c:v>
                </c:pt>
                <c:pt idx="3">
                  <c:v>7.9726632392691649E-2</c:v>
                </c:pt>
                <c:pt idx="4">
                  <c:v>1.3643508585403042E-2</c:v>
                </c:pt>
                <c:pt idx="5">
                  <c:v>-4.2989525257381131E-2</c:v>
                </c:pt>
                <c:pt idx="6">
                  <c:v>-0.10319737694845153</c:v>
                </c:pt>
                <c:pt idx="7">
                  <c:v>-6.9685553713465187E-2</c:v>
                </c:pt>
                <c:pt idx="8">
                  <c:v>9.5268285034267194E-2</c:v>
                </c:pt>
                <c:pt idx="9">
                  <c:v>4.425778476432958E-2</c:v>
                </c:pt>
                <c:pt idx="10">
                  <c:v>0.13784557448031839</c:v>
                </c:pt>
                <c:pt idx="11">
                  <c:v>6.5613146113224455E-2</c:v>
                </c:pt>
              </c:numCache>
            </c:numRef>
          </c:val>
          <c:smooth val="0"/>
          <c:extLst>
            <c:ext xmlns:c16="http://schemas.microsoft.com/office/drawing/2014/chart" uri="{C3380CC4-5D6E-409C-BE32-E72D297353CC}">
              <c16:uniqueId val="{00000002-E929-48D3-A3EE-4C31EB7DE4C0}"/>
            </c:ext>
          </c:extLst>
        </c:ser>
        <c:dLbls>
          <c:showLegendKey val="0"/>
          <c:showVal val="0"/>
          <c:showCatName val="0"/>
          <c:showSerName val="0"/>
          <c:showPercent val="0"/>
          <c:showBubbleSize val="0"/>
        </c:dLbls>
        <c:marker val="1"/>
        <c:smooth val="0"/>
        <c:axId val="1565014767"/>
        <c:axId val="1565009007"/>
      </c:lineChart>
      <c:catAx>
        <c:axId val="1565012847"/>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565008047"/>
        <c:crosses val="autoZero"/>
        <c:auto val="1"/>
        <c:lblAlgn val="ctr"/>
        <c:lblOffset val="100"/>
        <c:noMultiLvlLbl val="0"/>
      </c:catAx>
      <c:valAx>
        <c:axId val="1565008047"/>
        <c:scaling>
          <c:orientation val="minMax"/>
        </c:scaling>
        <c:delete val="0"/>
        <c:axPos val="l"/>
        <c:majorGridlines>
          <c:spPr>
            <a:ln w="9525" cap="flat" cmpd="sng" algn="ctr">
              <a:solidFill>
                <a:schemeClr val="tx2">
                  <a:lumMod val="15000"/>
                  <a:lumOff val="85000"/>
                </a:schemeClr>
              </a:solidFill>
              <a:round/>
            </a:ln>
            <a:effectLst/>
          </c:spPr>
        </c:majorGridlines>
        <c:numFmt formatCode="_(&quot;$&quot;* #,##0.00_);_(&quot;$&quot;* \(#,##0.00\);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565012847"/>
        <c:crosses val="autoZero"/>
        <c:crossBetween val="between"/>
      </c:valAx>
      <c:valAx>
        <c:axId val="1565009007"/>
        <c:scaling>
          <c:orientation val="minMax"/>
        </c:scaling>
        <c:delete val="0"/>
        <c:axPos val="r"/>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565014767"/>
        <c:crosses val="max"/>
        <c:crossBetween val="between"/>
      </c:valAx>
      <c:dateAx>
        <c:axId val="1565014767"/>
        <c:scaling>
          <c:orientation val="minMax"/>
        </c:scaling>
        <c:delete val="1"/>
        <c:axPos val="b"/>
        <c:numFmt formatCode="m/d/yyyy" sourceLinked="1"/>
        <c:majorTickMark val="out"/>
        <c:minorTickMark val="none"/>
        <c:tickLblPos val="nextTo"/>
        <c:crossAx val="1565009007"/>
        <c:crosses val="autoZero"/>
        <c:auto val="1"/>
        <c:lblOffset val="100"/>
        <c:baseTimeUnit val="months"/>
      </c:date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5</Pages>
  <Words>865</Words>
  <Characters>4724</Characters>
  <Application>Microsoft Office Word</Application>
  <DocSecurity>0</DocSecurity>
  <Lines>174</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Arce Vieyra, Francisco Javier /GA105</dc:creator>
  <cp:keywords/>
  <cp:lastModifiedBy>Erick Campos</cp:lastModifiedBy>
  <cp:revision>90</cp:revision>
  <dcterms:created xsi:type="dcterms:W3CDTF">2025-02-28T20:30:00Z</dcterms:created>
  <dcterms:modified xsi:type="dcterms:W3CDTF">2025-04-01T03:36:00Z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0e9e07204f63c9dd1d4db58a734c1fbeee9289c108204b43f0862f7a68eeebf5</vt:lpwstr>
  </property>
</Properties>
</file>